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B" w:rsidRDefault="00EA0EEB" w:rsidP="00A24756">
      <w:pPr>
        <w:widowControl w:val="0"/>
        <w:tabs>
          <w:tab w:val="right" w:pos="1500"/>
          <w:tab w:val="left" w:pos="1620"/>
          <w:tab w:val="left" w:pos="4560"/>
        </w:tabs>
        <w:autoSpaceDE w:val="0"/>
        <w:autoSpaceDN w:val="0"/>
        <w:adjustRightInd w:val="0"/>
        <w:spacing w:before="122"/>
        <w:ind w:left="-450"/>
        <w:rPr>
          <w:rFonts w:ascii="Calibri" w:hAnsi="Calibri" w:cs="Calibri"/>
          <w:b/>
          <w:bCs/>
          <w:spacing w:val="-4"/>
          <w:sz w:val="36"/>
          <w:szCs w:val="36"/>
        </w:rPr>
      </w:pPr>
      <w:r>
        <w:rPr>
          <w:rFonts w:ascii="Calibri" w:hAnsi="Calibri" w:cs="Calibri"/>
          <w:b/>
          <w:bCs/>
          <w:noProof/>
          <w:spacing w:val="-4"/>
          <w:sz w:val="36"/>
          <w:szCs w:val="36"/>
        </w:rPr>
        <w:drawing>
          <wp:inline distT="0" distB="0" distL="0" distR="0" wp14:anchorId="3EFCFA7C" wp14:editId="0A224383">
            <wp:extent cx="28575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wayEx_LOGO_RGB_Med.jpg"/>
                    <pic:cNvPicPr/>
                  </pic:nvPicPr>
                  <pic:blipFill>
                    <a:blip r:embed="rId8">
                      <a:extLst>
                        <a:ext uri="{28A0092B-C50C-407E-A947-70E740481C1C}">
                          <a14:useLocalDpi xmlns:a14="http://schemas.microsoft.com/office/drawing/2010/main" val="0"/>
                        </a:ext>
                      </a:extLst>
                    </a:blip>
                    <a:stretch>
                      <a:fillRect/>
                    </a:stretch>
                  </pic:blipFill>
                  <pic:spPr>
                    <a:xfrm>
                      <a:off x="0" y="0"/>
                      <a:ext cx="2857500" cy="447675"/>
                    </a:xfrm>
                    <a:prstGeom prst="rect">
                      <a:avLst/>
                    </a:prstGeom>
                  </pic:spPr>
                </pic:pic>
              </a:graphicData>
            </a:graphic>
          </wp:inline>
        </w:drawing>
      </w:r>
    </w:p>
    <w:p w:rsidR="00934A5B" w:rsidRPr="00C34261" w:rsidRDefault="00D62821" w:rsidP="00A24756">
      <w:pPr>
        <w:widowControl w:val="0"/>
        <w:tabs>
          <w:tab w:val="right" w:pos="1500"/>
          <w:tab w:val="left" w:pos="1620"/>
          <w:tab w:val="left" w:pos="4560"/>
        </w:tabs>
        <w:autoSpaceDE w:val="0"/>
        <w:autoSpaceDN w:val="0"/>
        <w:adjustRightInd w:val="0"/>
        <w:spacing w:before="122"/>
        <w:ind w:left="-450"/>
        <w:rPr>
          <w:rFonts w:ascii="Calibri" w:hAnsi="Calibri" w:cs="Calibri"/>
          <w:b/>
          <w:bCs/>
          <w:spacing w:val="-4"/>
          <w:sz w:val="36"/>
          <w:szCs w:val="36"/>
        </w:rPr>
      </w:pPr>
      <w:r>
        <w:rPr>
          <w:rFonts w:ascii="Calibri" w:hAnsi="Calibri" w:cs="Calibri"/>
          <w:b/>
          <w:bCs/>
          <w:spacing w:val="-4"/>
          <w:sz w:val="36"/>
          <w:szCs w:val="36"/>
        </w:rPr>
        <w:t>Application for Product Testing</w:t>
      </w:r>
    </w:p>
    <w:p w:rsidR="0037135F" w:rsidRDefault="00E24122" w:rsidP="0037135F">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871DA4">
        <w:rPr>
          <w:rFonts w:ascii="Calibri" w:hAnsi="Calibri" w:cs="Calibri"/>
          <w:bCs/>
          <w:spacing w:val="-4"/>
          <w:sz w:val="22"/>
          <w:szCs w:val="36"/>
        </w:rPr>
        <w:t>Rev.</w:t>
      </w:r>
      <w:r w:rsidR="007522D0">
        <w:rPr>
          <w:rFonts w:ascii="Calibri" w:hAnsi="Calibri" w:cs="Calibri"/>
          <w:bCs/>
          <w:spacing w:val="-4"/>
          <w:sz w:val="22"/>
          <w:szCs w:val="36"/>
        </w:rPr>
        <w:t xml:space="preserve"> </w:t>
      </w:r>
      <w:r w:rsidR="00E22875">
        <w:rPr>
          <w:rFonts w:ascii="Calibri" w:hAnsi="Calibri" w:cs="Calibri"/>
          <w:bCs/>
          <w:spacing w:val="-4"/>
          <w:sz w:val="22"/>
          <w:szCs w:val="36"/>
        </w:rPr>
        <w:t>6</w:t>
      </w:r>
      <w:r w:rsidR="003459C8" w:rsidRPr="00DB784A">
        <w:rPr>
          <w:rFonts w:ascii="Calibri" w:hAnsi="Calibri" w:cs="Calibri"/>
          <w:bCs/>
          <w:spacing w:val="-4"/>
          <w:sz w:val="22"/>
          <w:szCs w:val="36"/>
        </w:rPr>
        <w:t>/</w:t>
      </w:r>
      <w:r w:rsidR="00E22875">
        <w:rPr>
          <w:rFonts w:ascii="Calibri" w:hAnsi="Calibri" w:cs="Calibri"/>
          <w:bCs/>
          <w:spacing w:val="-4"/>
          <w:sz w:val="22"/>
          <w:szCs w:val="36"/>
        </w:rPr>
        <w:t>3</w:t>
      </w:r>
      <w:r w:rsidR="00D62821">
        <w:rPr>
          <w:rFonts w:ascii="Calibri" w:hAnsi="Calibri" w:cs="Calibri"/>
          <w:bCs/>
          <w:spacing w:val="-4"/>
          <w:sz w:val="22"/>
          <w:szCs w:val="36"/>
        </w:rPr>
        <w:t>/201</w:t>
      </w:r>
      <w:r w:rsidR="009F3640">
        <w:rPr>
          <w:rFonts w:ascii="Calibri" w:hAnsi="Calibri" w:cs="Calibri"/>
          <w:bCs/>
          <w:spacing w:val="-4"/>
          <w:sz w:val="22"/>
          <w:szCs w:val="36"/>
        </w:rPr>
        <w:t>6</w:t>
      </w:r>
      <w:r w:rsidR="00F8644A" w:rsidRPr="00DB784A">
        <w:rPr>
          <w:rFonts w:ascii="Calibri" w:hAnsi="Calibri" w:cs="Calibri"/>
          <w:bCs/>
          <w:spacing w:val="-4"/>
          <w:sz w:val="22"/>
          <w:szCs w:val="36"/>
        </w:rPr>
        <w:t>)</w:t>
      </w:r>
    </w:p>
    <w:p w:rsidR="0037135F" w:rsidRDefault="0037135F" w:rsidP="0037135F">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p>
    <w:p w:rsidR="0037135F" w:rsidRPr="00E22875" w:rsidRDefault="0037135F" w:rsidP="0037135F">
      <w:pPr>
        <w:widowControl w:val="0"/>
        <w:tabs>
          <w:tab w:val="right" w:pos="1500"/>
          <w:tab w:val="left" w:pos="1620"/>
          <w:tab w:val="left" w:pos="4560"/>
        </w:tabs>
        <w:autoSpaceDE w:val="0"/>
        <w:autoSpaceDN w:val="0"/>
        <w:adjustRightInd w:val="0"/>
        <w:spacing w:before="122"/>
        <w:ind w:left="-450"/>
        <w:rPr>
          <w:rStyle w:val="zzmpTrailerItem"/>
          <w:rFonts w:ascii="Arial" w:hAnsi="Arial" w:cs="Arial"/>
          <w:b/>
          <w:bCs/>
          <w:noProof w:val="0"/>
          <w:spacing w:val="-4"/>
          <w:sz w:val="19"/>
          <w:szCs w:val="19"/>
        </w:rPr>
      </w:pPr>
      <w:r w:rsidRPr="00E22875">
        <w:rPr>
          <w:rFonts w:ascii="Arial" w:hAnsi="Arial" w:cs="Arial"/>
          <w:b/>
          <w:bCs/>
          <w:spacing w:val="-4"/>
          <w:sz w:val="19"/>
          <w:szCs w:val="19"/>
        </w:rPr>
        <w:t xml:space="preserve">Instructions: </w:t>
      </w:r>
      <w:r w:rsidRPr="00E22875">
        <w:rPr>
          <w:rFonts w:ascii="Arial" w:hAnsi="Arial" w:cs="Arial"/>
          <w:b/>
          <w:sz w:val="19"/>
          <w:szCs w:val="19"/>
        </w:rPr>
        <w:t xml:space="preserve">Please complete and e-mail the following information to </w:t>
      </w:r>
      <w:hyperlink r:id="rId9" w:history="1">
        <w:r w:rsidR="00E22875" w:rsidRPr="00E22875">
          <w:rPr>
            <w:rStyle w:val="Hyperlink"/>
            <w:rFonts w:ascii="Arial" w:hAnsi="Arial" w:cs="Arial"/>
            <w:b/>
            <w:bCs/>
            <w:sz w:val="19"/>
            <w:szCs w:val="19"/>
          </w:rPr>
          <w:t>administrator@ehealthexchange.com</w:t>
        </w:r>
      </w:hyperlink>
      <w:r w:rsidR="007233DF" w:rsidRPr="00E22875">
        <w:rPr>
          <w:rFonts w:ascii="Arial" w:hAnsi="Arial" w:cs="Arial"/>
          <w:b/>
          <w:bCs/>
          <w:sz w:val="19"/>
          <w:szCs w:val="19"/>
        </w:rPr>
        <w:t xml:space="preserve"> </w:t>
      </w:r>
    </w:p>
    <w:p w:rsidR="0037135F" w:rsidRPr="0037135F" w:rsidRDefault="0037135F" w:rsidP="0037135F">
      <w:pPr>
        <w:widowControl w:val="0"/>
        <w:tabs>
          <w:tab w:val="right" w:pos="1500"/>
          <w:tab w:val="left" w:pos="1620"/>
          <w:tab w:val="left" w:pos="4560"/>
        </w:tabs>
        <w:autoSpaceDE w:val="0"/>
        <w:autoSpaceDN w:val="0"/>
        <w:adjustRightInd w:val="0"/>
        <w:spacing w:before="122"/>
        <w:ind w:left="-450"/>
        <w:rPr>
          <w:rStyle w:val="zzmpTrailerItem"/>
          <w:rFonts w:ascii="Arial" w:hAnsi="Arial" w:cs="Arial"/>
          <w:b/>
          <w:bCs/>
          <w:noProof w:val="0"/>
          <w:spacing w:val="-4"/>
          <w:sz w:val="20"/>
          <w:szCs w:val="20"/>
        </w:rPr>
      </w:pPr>
    </w:p>
    <w:p w:rsidR="00934A5B" w:rsidRDefault="00723231" w:rsidP="00934A5B">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I:  </w:t>
      </w:r>
      <w:r w:rsidR="008F0908">
        <w:rPr>
          <w:rFonts w:ascii="Arial" w:hAnsi="Arial" w:cs="Arial"/>
          <w:sz w:val="28"/>
          <w:szCs w:val="28"/>
        </w:rPr>
        <w:t>Applicant</w:t>
      </w:r>
      <w:r w:rsidR="006D4048">
        <w:rPr>
          <w:rFonts w:ascii="Arial" w:hAnsi="Arial" w:cs="Arial"/>
          <w:sz w:val="28"/>
          <w:szCs w:val="28"/>
        </w:rPr>
        <w:t xml:space="preserve"> </w:t>
      </w:r>
      <w:r>
        <w:rPr>
          <w:rFonts w:ascii="Arial" w:hAnsi="Arial" w:cs="Arial"/>
          <w:sz w:val="28"/>
          <w:szCs w:val="28"/>
        </w:rPr>
        <w:t>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92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250"/>
        <w:gridCol w:w="2250"/>
        <w:gridCol w:w="2250"/>
      </w:tblGrid>
      <w:tr w:rsidR="00934A5B" w:rsidRPr="00CF473B" w:rsidTr="006D4048">
        <w:tc>
          <w:tcPr>
            <w:tcW w:w="2538"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00245F40">
              <w:rPr>
                <w:rFonts w:ascii="Arial" w:hAnsi="Arial" w:cs="Arial"/>
                <w:b/>
                <w:sz w:val="20"/>
              </w:rPr>
              <w:t xml:space="preserve"> </w:t>
            </w:r>
            <w:r w:rsidR="00934A5B" w:rsidRPr="00CF473B">
              <w:rPr>
                <w:rFonts w:ascii="Arial" w:hAnsi="Arial" w:cs="Arial"/>
                <w:b/>
                <w:sz w:val="20"/>
              </w:rPr>
              <w:t>Name:</w:t>
            </w:r>
          </w:p>
        </w:tc>
        <w:tc>
          <w:tcPr>
            <w:tcW w:w="6750" w:type="dxa"/>
            <w:gridSpan w:val="3"/>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6750" w:type="dxa"/>
            <w:gridSpan w:val="3"/>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Fax:</w:t>
            </w:r>
          </w:p>
        </w:tc>
        <w:tc>
          <w:tcPr>
            <w:tcW w:w="6750" w:type="dxa"/>
            <w:gridSpan w:val="3"/>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r w:rsidR="006D4048"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D4048" w:rsidRDefault="006D4048" w:rsidP="00492EE2">
            <w:pPr>
              <w:widowControl w:val="0"/>
              <w:tabs>
                <w:tab w:val="left" w:pos="1440"/>
              </w:tabs>
              <w:autoSpaceDE w:val="0"/>
              <w:autoSpaceDN w:val="0"/>
              <w:adjustRightInd w:val="0"/>
              <w:spacing w:before="120" w:after="120"/>
              <w:rPr>
                <w:rFonts w:ascii="Arial" w:hAnsi="Arial" w:cs="Arial"/>
                <w:b/>
                <w:sz w:val="20"/>
              </w:rPr>
            </w:pPr>
            <w:r w:rsidRPr="0037135F">
              <w:rPr>
                <w:rFonts w:ascii="Arial" w:hAnsi="Arial" w:cs="Arial"/>
                <w:b/>
                <w:sz w:val="20"/>
                <w:szCs w:val="22"/>
              </w:rPr>
              <w:t xml:space="preserve">Describe the type of </w:t>
            </w:r>
            <w:r w:rsidR="00492EE2">
              <w:rPr>
                <w:rFonts w:ascii="Arial" w:hAnsi="Arial" w:cs="Arial"/>
                <w:b/>
                <w:sz w:val="20"/>
                <w:szCs w:val="22"/>
              </w:rPr>
              <w:t>organizations that use your solution</w:t>
            </w:r>
            <w:r w:rsidR="008F0908">
              <w:rPr>
                <w:rFonts w:ascii="Arial" w:hAnsi="Arial" w:cs="Arial"/>
                <w:b/>
                <w:sz w:val="20"/>
                <w:szCs w:val="22"/>
              </w:rPr>
              <w:t>.</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6D4048" w:rsidRPr="00CF473B" w:rsidRDefault="006D4048" w:rsidP="00934A5B">
            <w:pPr>
              <w:widowControl w:val="0"/>
              <w:tabs>
                <w:tab w:val="left" w:pos="1440"/>
              </w:tabs>
              <w:autoSpaceDE w:val="0"/>
              <w:autoSpaceDN w:val="0"/>
              <w:adjustRightInd w:val="0"/>
              <w:rPr>
                <w:rFonts w:ascii="Arial" w:hAnsi="Arial" w:cs="Arial"/>
                <w:sz w:val="20"/>
              </w:rPr>
            </w:pPr>
          </w:p>
        </w:tc>
      </w:tr>
      <w:tr w:rsidR="006D4048"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D4048" w:rsidRDefault="006D404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szCs w:val="22"/>
              </w:rPr>
              <w:t xml:space="preserve">How many customers do you anticipate may onboard to the </w:t>
            </w:r>
            <w:r w:rsidR="009F3640">
              <w:rPr>
                <w:rFonts w:ascii="Arial" w:hAnsi="Arial" w:cs="Arial"/>
                <w:b/>
                <w:sz w:val="20"/>
                <w:szCs w:val="22"/>
              </w:rPr>
              <w:t>eHealth</w:t>
            </w:r>
            <w:r>
              <w:rPr>
                <w:rFonts w:ascii="Arial" w:hAnsi="Arial" w:cs="Arial"/>
                <w:b/>
                <w:sz w:val="20"/>
                <w:szCs w:val="22"/>
              </w:rPr>
              <w:t xml:space="preserve"> Exchange using your product?</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6D4048" w:rsidRPr="00CF473B" w:rsidRDefault="006D4048"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12" w:space="0" w:color="auto"/>
              <w:left w:val="single" w:sz="12" w:space="0" w:color="auto"/>
              <w:bottom w:val="single" w:sz="6"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Points of Contact</w:t>
            </w:r>
          </w:p>
        </w:tc>
        <w:tc>
          <w:tcPr>
            <w:tcW w:w="2250" w:type="dxa"/>
            <w:tcBorders>
              <w:top w:val="single" w:sz="12" w:space="0" w:color="auto"/>
              <w:left w:val="single" w:sz="6" w:space="0" w:color="auto"/>
              <w:bottom w:val="single" w:sz="6" w:space="0" w:color="auto"/>
              <w:right w:val="single" w:sz="6"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Name</w:t>
            </w:r>
          </w:p>
        </w:tc>
        <w:tc>
          <w:tcPr>
            <w:tcW w:w="2250" w:type="dxa"/>
            <w:tcBorders>
              <w:top w:val="single" w:sz="12" w:space="0" w:color="auto"/>
              <w:left w:val="single" w:sz="6" w:space="0" w:color="auto"/>
              <w:bottom w:val="single" w:sz="6" w:space="0" w:color="auto"/>
              <w:right w:val="single" w:sz="6"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Phone</w:t>
            </w:r>
          </w:p>
        </w:tc>
        <w:tc>
          <w:tcPr>
            <w:tcW w:w="2250" w:type="dxa"/>
            <w:tcBorders>
              <w:top w:val="single" w:sz="12" w:space="0" w:color="auto"/>
              <w:left w:val="single" w:sz="6" w:space="0" w:color="auto"/>
              <w:bottom w:val="single" w:sz="6" w:space="0" w:color="auto"/>
              <w:right w:val="single" w:sz="12"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E-mail</w:t>
            </w:r>
          </w:p>
        </w:tc>
      </w:tr>
      <w:tr w:rsidR="00625CDC"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Primary</w:t>
            </w:r>
            <w:r>
              <w:rPr>
                <w:rFonts w:ascii="Arial" w:hAnsi="Arial" w:cs="Arial"/>
                <w:b/>
                <w:sz w:val="20"/>
              </w:rPr>
              <w:t xml:space="preserve"> Business</w:t>
            </w:r>
            <w:r w:rsidRPr="00CF473B">
              <w:rPr>
                <w:rFonts w:ascii="Arial" w:hAnsi="Arial" w:cs="Arial"/>
                <w:b/>
                <w:sz w:val="20"/>
              </w:rPr>
              <w:t xml:space="preserve"> </w:t>
            </w:r>
          </w:p>
        </w:tc>
        <w:tc>
          <w:tcPr>
            <w:tcW w:w="2250" w:type="dxa"/>
            <w:tcBorders>
              <w:top w:val="single" w:sz="6" w:space="0" w:color="auto"/>
              <w:left w:val="single" w:sz="6" w:space="0" w:color="auto"/>
              <w:bottom w:val="single" w:sz="6"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6" w:space="0" w:color="auto"/>
              <w:right w:val="single" w:sz="12"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Technical</w:t>
            </w:r>
            <w:r w:rsidRPr="00CF473B">
              <w:rPr>
                <w:rFonts w:ascii="Arial" w:hAnsi="Arial" w:cs="Arial"/>
                <w:b/>
                <w:sz w:val="20"/>
              </w:rPr>
              <w:t xml:space="preserve"> Contact</w:t>
            </w:r>
          </w:p>
        </w:tc>
        <w:tc>
          <w:tcPr>
            <w:tcW w:w="2250" w:type="dxa"/>
            <w:tcBorders>
              <w:top w:val="single" w:sz="6" w:space="0" w:color="auto"/>
              <w:left w:val="single" w:sz="6" w:space="0" w:color="auto"/>
              <w:bottom w:val="single" w:sz="12"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12"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12" w:space="0" w:color="auto"/>
              <w:right w:val="single" w:sz="12"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12" w:space="0" w:color="auto"/>
              <w:left w:val="single" w:sz="12" w:space="0" w:color="auto"/>
              <w:bottom w:val="single" w:sz="12" w:space="0" w:color="auto"/>
              <w:right w:val="single" w:sz="6" w:space="0" w:color="auto"/>
            </w:tcBorders>
            <w:vAlign w:val="center"/>
          </w:tcPr>
          <w:p w:rsidR="00625CDC" w:rsidRDefault="00245F40" w:rsidP="00245F40">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Target</w:t>
            </w:r>
            <w:r w:rsidR="00625CDC">
              <w:rPr>
                <w:rFonts w:ascii="Arial" w:hAnsi="Arial" w:cs="Arial"/>
                <w:b/>
                <w:sz w:val="20"/>
              </w:rPr>
              <w:t xml:space="preserve"> </w:t>
            </w:r>
            <w:r>
              <w:rPr>
                <w:rFonts w:ascii="Arial" w:hAnsi="Arial" w:cs="Arial"/>
                <w:b/>
                <w:sz w:val="20"/>
              </w:rPr>
              <w:t>Test</w:t>
            </w:r>
            <w:r w:rsidR="00625CDC">
              <w:rPr>
                <w:rFonts w:ascii="Arial" w:hAnsi="Arial" w:cs="Arial"/>
                <w:b/>
                <w:sz w:val="20"/>
              </w:rPr>
              <w:t xml:space="preserve"> Date</w:t>
            </w:r>
            <w:r>
              <w:rPr>
                <w:rFonts w:ascii="Arial" w:hAnsi="Arial" w:cs="Arial"/>
                <w:b/>
                <w:sz w:val="20"/>
              </w:rPr>
              <w:t>:</w:t>
            </w:r>
          </w:p>
        </w:tc>
        <w:tc>
          <w:tcPr>
            <w:tcW w:w="6750" w:type="dxa"/>
            <w:gridSpan w:val="3"/>
            <w:tcBorders>
              <w:top w:val="single" w:sz="12" w:space="0" w:color="auto"/>
              <w:left w:val="single" w:sz="6" w:space="0" w:color="auto"/>
              <w:bottom w:val="single" w:sz="12" w:space="0" w:color="auto"/>
              <w:right w:val="single" w:sz="12" w:space="0" w:color="auto"/>
            </w:tcBorders>
            <w:vAlign w:val="center"/>
          </w:tcPr>
          <w:p w:rsidR="00625CDC" w:rsidRPr="00CF473B" w:rsidRDefault="00625CDC" w:rsidP="004D483A">
            <w:pPr>
              <w:widowControl w:val="0"/>
              <w:tabs>
                <w:tab w:val="left" w:pos="1440"/>
              </w:tabs>
              <w:autoSpaceDE w:val="0"/>
              <w:autoSpaceDN w:val="0"/>
              <w:adjustRightInd w:val="0"/>
              <w:rPr>
                <w:rFonts w:ascii="Arial" w:hAnsi="Arial" w:cs="Arial"/>
                <w:sz w:val="20"/>
              </w:rPr>
            </w:pPr>
          </w:p>
        </w:tc>
      </w:tr>
    </w:tbl>
    <w:p w:rsidR="00813644" w:rsidRDefault="00813644" w:rsidP="00934A5B">
      <w:pPr>
        <w:widowControl w:val="0"/>
        <w:tabs>
          <w:tab w:val="left" w:pos="1440"/>
        </w:tabs>
        <w:autoSpaceDE w:val="0"/>
        <w:autoSpaceDN w:val="0"/>
        <w:adjustRightInd w:val="0"/>
        <w:jc w:val="both"/>
        <w:rPr>
          <w:rFonts w:ascii="Arial" w:hAnsi="Arial" w:cs="Arial"/>
          <w:sz w:val="20"/>
        </w:rPr>
      </w:pPr>
    </w:p>
    <w:p w:rsidR="006D4048" w:rsidRDefault="006D4048">
      <w:pPr>
        <w:rPr>
          <w:rFonts w:ascii="Arial" w:hAnsi="Arial" w:cs="Arial"/>
          <w:sz w:val="28"/>
          <w:szCs w:val="28"/>
        </w:rPr>
      </w:pPr>
      <w:r>
        <w:rPr>
          <w:rFonts w:ascii="Arial" w:hAnsi="Arial" w:cs="Arial"/>
          <w:sz w:val="28"/>
          <w:szCs w:val="28"/>
        </w:rPr>
        <w:br w:type="page"/>
      </w:r>
      <w:bookmarkStart w:id="0" w:name="_GoBack"/>
      <w:bookmarkEnd w:id="0"/>
    </w:p>
    <w:p w:rsidR="00245F40" w:rsidRDefault="00245F40" w:rsidP="00245F40">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Part I</w:t>
      </w:r>
      <w:r w:rsidR="006D4048">
        <w:rPr>
          <w:rFonts w:ascii="Arial" w:hAnsi="Arial" w:cs="Arial"/>
          <w:sz w:val="28"/>
          <w:szCs w:val="28"/>
        </w:rPr>
        <w:t>I</w:t>
      </w:r>
      <w:r w:rsidRPr="00CF473B">
        <w:rPr>
          <w:rFonts w:ascii="Arial" w:hAnsi="Arial" w:cs="Arial"/>
          <w:sz w:val="28"/>
          <w:szCs w:val="28"/>
        </w:rPr>
        <w:t xml:space="preserve">:  </w:t>
      </w:r>
      <w:r>
        <w:rPr>
          <w:rFonts w:ascii="Arial" w:hAnsi="Arial" w:cs="Arial"/>
          <w:sz w:val="28"/>
          <w:szCs w:val="28"/>
        </w:rPr>
        <w:t>Product Information</w:t>
      </w:r>
      <w:r w:rsidR="006D4048">
        <w:rPr>
          <w:rFonts w:ascii="Arial" w:hAnsi="Arial" w:cs="Arial"/>
          <w:sz w:val="28"/>
          <w:szCs w:val="28"/>
        </w:rPr>
        <w:t xml:space="preserve"> </w:t>
      </w:r>
      <w:r w:rsidR="006D4048" w:rsidRPr="006D4048">
        <w:rPr>
          <w:rFonts w:ascii="Arial" w:hAnsi="Arial" w:cs="Arial"/>
          <w:sz w:val="20"/>
        </w:rPr>
        <w:t>(include information for each product that will be tested)</w:t>
      </w:r>
    </w:p>
    <w:p w:rsidR="003459C8" w:rsidRDefault="003459C8">
      <w:pPr>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763"/>
      </w:tblGrid>
      <w:tr w:rsidR="00813644" w:rsidRPr="00CF473B" w:rsidTr="00EE21B3">
        <w:tc>
          <w:tcPr>
            <w:tcW w:w="2795" w:type="dxa"/>
            <w:vAlign w:val="center"/>
          </w:tcPr>
          <w:p w:rsidR="00EE21B3" w:rsidRDefault="00C042DA" w:rsidP="00685B7E">
            <w:pPr>
              <w:pStyle w:val="ListParagraph"/>
              <w:widowControl w:val="0"/>
              <w:numPr>
                <w:ilvl w:val="0"/>
                <w:numId w:val="11"/>
              </w:numPr>
              <w:tabs>
                <w:tab w:val="left" w:pos="1440"/>
              </w:tabs>
              <w:autoSpaceDE w:val="0"/>
              <w:autoSpaceDN w:val="0"/>
              <w:adjustRightInd w:val="0"/>
              <w:spacing w:before="120" w:after="120"/>
              <w:rPr>
                <w:rFonts w:ascii="Arial" w:hAnsi="Arial" w:cs="Arial"/>
                <w:b/>
                <w:sz w:val="20"/>
              </w:rPr>
            </w:pPr>
            <w:r>
              <w:rPr>
                <w:rFonts w:ascii="Arial" w:hAnsi="Arial" w:cs="Arial"/>
                <w:sz w:val="28"/>
                <w:szCs w:val="28"/>
              </w:rPr>
              <w:br w:type="page"/>
            </w:r>
            <w:r w:rsidR="00EE21B3">
              <w:rPr>
                <w:rFonts w:ascii="Arial" w:hAnsi="Arial" w:cs="Arial"/>
                <w:b/>
                <w:sz w:val="20"/>
              </w:rPr>
              <w:t>Type of Product (e.g. HIE system, EHR system, other):</w:t>
            </w:r>
          </w:p>
          <w:p w:rsidR="00813644" w:rsidRPr="00EE21B3" w:rsidRDefault="00813644" w:rsidP="00EE21B3">
            <w:pPr>
              <w:widowControl w:val="0"/>
              <w:tabs>
                <w:tab w:val="left" w:pos="1440"/>
              </w:tabs>
              <w:autoSpaceDE w:val="0"/>
              <w:autoSpaceDN w:val="0"/>
              <w:adjustRightInd w:val="0"/>
              <w:spacing w:before="120" w:after="120"/>
              <w:rPr>
                <w:rFonts w:ascii="Arial" w:hAnsi="Arial" w:cs="Arial"/>
                <w:b/>
                <w:sz w:val="20"/>
              </w:rPr>
            </w:pPr>
          </w:p>
        </w:tc>
        <w:tc>
          <w:tcPr>
            <w:tcW w:w="6763" w:type="dxa"/>
            <w:vAlign w:val="center"/>
          </w:tcPr>
          <w:p w:rsidR="00EA0EEB" w:rsidRPr="00EA0EEB" w:rsidRDefault="00EA0EEB" w:rsidP="00EE21B3">
            <w:pPr>
              <w:widowControl w:val="0"/>
              <w:tabs>
                <w:tab w:val="left" w:pos="1440"/>
              </w:tabs>
              <w:autoSpaceDE w:val="0"/>
              <w:autoSpaceDN w:val="0"/>
              <w:adjustRightInd w:val="0"/>
              <w:spacing w:before="120" w:after="120"/>
              <w:rPr>
                <w:rFonts w:ascii="Arial" w:hAnsi="Arial" w:cs="Arial"/>
                <w:sz w:val="18"/>
                <w:szCs w:val="18"/>
              </w:rPr>
            </w:pPr>
          </w:p>
        </w:tc>
      </w:tr>
      <w:tr w:rsidR="00813644" w:rsidRPr="00CF473B" w:rsidTr="00EE21B3">
        <w:tc>
          <w:tcPr>
            <w:tcW w:w="2795" w:type="dxa"/>
            <w:vAlign w:val="center"/>
          </w:tcPr>
          <w:p w:rsidR="00846E34" w:rsidRPr="0037135F" w:rsidRDefault="00EE21B3" w:rsidP="00EE372B">
            <w:pPr>
              <w:pStyle w:val="ListParagraph"/>
              <w:widowControl w:val="0"/>
              <w:numPr>
                <w:ilvl w:val="0"/>
                <w:numId w:val="11"/>
              </w:numPr>
              <w:tabs>
                <w:tab w:val="left" w:pos="1440"/>
              </w:tabs>
              <w:autoSpaceDE w:val="0"/>
              <w:autoSpaceDN w:val="0"/>
              <w:adjustRightInd w:val="0"/>
              <w:spacing w:before="120" w:after="120"/>
              <w:rPr>
                <w:rFonts w:ascii="Arial" w:hAnsi="Arial" w:cs="Arial"/>
                <w:b/>
                <w:sz w:val="20"/>
              </w:rPr>
            </w:pPr>
            <w:r w:rsidRPr="0037135F">
              <w:rPr>
                <w:rFonts w:ascii="Arial" w:hAnsi="Arial" w:cs="Arial"/>
                <w:b/>
                <w:sz w:val="20"/>
              </w:rPr>
              <w:t>Product Name / Description:</w:t>
            </w:r>
          </w:p>
        </w:tc>
        <w:tc>
          <w:tcPr>
            <w:tcW w:w="6763" w:type="dxa"/>
            <w:vAlign w:val="center"/>
          </w:tcPr>
          <w:p w:rsidR="00813644" w:rsidRPr="007301CA" w:rsidRDefault="00813644" w:rsidP="00F50EA9">
            <w:pPr>
              <w:widowControl w:val="0"/>
              <w:tabs>
                <w:tab w:val="left" w:pos="1440"/>
              </w:tabs>
              <w:autoSpaceDE w:val="0"/>
              <w:autoSpaceDN w:val="0"/>
              <w:adjustRightInd w:val="0"/>
              <w:ind w:left="720"/>
              <w:rPr>
                <w:rFonts w:ascii="Arial" w:hAnsi="Arial" w:cs="Arial"/>
                <w:b/>
                <w:sz w:val="18"/>
                <w:szCs w:val="18"/>
              </w:rPr>
            </w:pPr>
          </w:p>
        </w:tc>
      </w:tr>
      <w:tr w:rsidR="00245F40" w:rsidRPr="00CF473B" w:rsidTr="00EE21B3">
        <w:tc>
          <w:tcPr>
            <w:tcW w:w="2795" w:type="dxa"/>
            <w:vAlign w:val="center"/>
          </w:tcPr>
          <w:p w:rsidR="00245F40" w:rsidRPr="0037135F" w:rsidRDefault="00245F40" w:rsidP="00EE21B3">
            <w:pPr>
              <w:pStyle w:val="ListParagraph"/>
              <w:widowControl w:val="0"/>
              <w:numPr>
                <w:ilvl w:val="0"/>
                <w:numId w:val="11"/>
              </w:numPr>
              <w:tabs>
                <w:tab w:val="left" w:pos="1440"/>
              </w:tabs>
              <w:autoSpaceDE w:val="0"/>
              <w:autoSpaceDN w:val="0"/>
              <w:adjustRightInd w:val="0"/>
              <w:spacing w:before="120" w:after="120"/>
              <w:rPr>
                <w:rFonts w:ascii="Arial" w:hAnsi="Arial" w:cs="Arial"/>
                <w:b/>
                <w:sz w:val="20"/>
                <w:szCs w:val="22"/>
              </w:rPr>
            </w:pPr>
            <w:r>
              <w:rPr>
                <w:rFonts w:ascii="Arial" w:hAnsi="Arial" w:cs="Arial"/>
                <w:b/>
                <w:sz w:val="20"/>
                <w:szCs w:val="22"/>
              </w:rPr>
              <w:t>Version Number:</w:t>
            </w:r>
          </w:p>
        </w:tc>
        <w:tc>
          <w:tcPr>
            <w:tcW w:w="6763" w:type="dxa"/>
            <w:vAlign w:val="center"/>
          </w:tcPr>
          <w:p w:rsidR="00245F40" w:rsidRPr="00CF473B" w:rsidRDefault="00245F40" w:rsidP="00F50EA9">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715E5C" w:rsidRDefault="00715E5C" w:rsidP="00F33038">
      <w:pPr>
        <w:rPr>
          <w:rFonts w:ascii="Arial" w:hAnsi="Arial" w:cs="Arial"/>
          <w:sz w:val="28"/>
          <w:szCs w:val="28"/>
        </w:rPr>
        <w:sectPr w:rsidR="00715E5C" w:rsidSect="007522D0">
          <w:footerReference w:type="default" r:id="rId10"/>
          <w:pgSz w:w="12240" w:h="15840" w:code="1"/>
          <w:pgMar w:top="1440" w:right="1440" w:bottom="1440" w:left="1440" w:header="720" w:footer="720" w:gutter="0"/>
          <w:cols w:space="720"/>
          <w:docGrid w:linePitch="360"/>
        </w:sectPr>
      </w:pPr>
    </w:p>
    <w:p w:rsidR="00F33038" w:rsidRPr="00182FEE" w:rsidRDefault="00F33038" w:rsidP="00F33038">
      <w:pPr>
        <w:rPr>
          <w:rFonts w:ascii="Arial" w:hAnsi="Arial" w:cs="Arial"/>
          <w:sz w:val="28"/>
          <w:szCs w:val="28"/>
        </w:rPr>
      </w:pPr>
      <w:r w:rsidRPr="00182FEE">
        <w:rPr>
          <w:rFonts w:ascii="Arial" w:hAnsi="Arial" w:cs="Arial"/>
          <w:sz w:val="28"/>
          <w:szCs w:val="28"/>
        </w:rPr>
        <w:lastRenderedPageBreak/>
        <w:t xml:space="preserve">Part </w:t>
      </w:r>
      <w:r w:rsidR="0037135F" w:rsidRPr="00182FEE">
        <w:rPr>
          <w:rFonts w:ascii="Arial" w:hAnsi="Arial" w:cs="Arial"/>
          <w:sz w:val="28"/>
          <w:szCs w:val="28"/>
        </w:rPr>
        <w:t>I</w:t>
      </w:r>
      <w:r w:rsidR="006D4048" w:rsidRPr="00182FEE">
        <w:rPr>
          <w:rFonts w:ascii="Arial" w:hAnsi="Arial" w:cs="Arial"/>
          <w:sz w:val="28"/>
          <w:szCs w:val="28"/>
        </w:rPr>
        <w:t>I</w:t>
      </w:r>
      <w:r w:rsidRPr="00182FEE">
        <w:rPr>
          <w:rFonts w:ascii="Arial" w:hAnsi="Arial" w:cs="Arial"/>
          <w:sz w:val="28"/>
          <w:szCs w:val="28"/>
        </w:rPr>
        <w:t xml:space="preserve">I:  </w:t>
      </w:r>
      <w:r w:rsidR="009F3640" w:rsidRPr="00182FEE">
        <w:rPr>
          <w:rFonts w:ascii="Arial" w:hAnsi="Arial" w:cs="Arial"/>
          <w:sz w:val="28"/>
          <w:szCs w:val="28"/>
        </w:rPr>
        <w:t>eHealth</w:t>
      </w:r>
      <w:r w:rsidRPr="00182FEE">
        <w:rPr>
          <w:rFonts w:ascii="Arial" w:hAnsi="Arial" w:cs="Arial"/>
          <w:sz w:val="28"/>
          <w:szCs w:val="28"/>
        </w:rPr>
        <w:t xml:space="preserve"> Exchange </w:t>
      </w:r>
      <w:r w:rsidR="00D62821" w:rsidRPr="00182FEE">
        <w:rPr>
          <w:rFonts w:ascii="Arial" w:hAnsi="Arial" w:cs="Arial"/>
          <w:sz w:val="28"/>
          <w:szCs w:val="28"/>
        </w:rPr>
        <w:t>Product</w:t>
      </w:r>
      <w:r w:rsidRPr="00182FEE">
        <w:rPr>
          <w:rFonts w:ascii="Arial" w:hAnsi="Arial" w:cs="Arial"/>
          <w:sz w:val="28"/>
          <w:szCs w:val="28"/>
        </w:rPr>
        <w:t xml:space="preserve"> Testing </w:t>
      </w:r>
      <w:r w:rsidR="0016087F" w:rsidRPr="00182FEE">
        <w:rPr>
          <w:rFonts w:ascii="Arial" w:hAnsi="Arial" w:cs="Arial"/>
          <w:sz w:val="28"/>
          <w:szCs w:val="28"/>
        </w:rPr>
        <w:t xml:space="preserve">Services </w:t>
      </w:r>
      <w:r w:rsidRPr="00182FEE">
        <w:rPr>
          <w:rFonts w:ascii="Arial" w:hAnsi="Arial" w:cs="Arial"/>
          <w:sz w:val="28"/>
          <w:szCs w:val="28"/>
        </w:rPr>
        <w:t>Agreement</w:t>
      </w:r>
    </w:p>
    <w:p w:rsidR="00F33038" w:rsidRPr="00182FEE" w:rsidRDefault="00F33038" w:rsidP="00F33038">
      <w:pPr>
        <w:rPr>
          <w:rFonts w:ascii="Arial" w:hAnsi="Arial" w:cs="Arial"/>
          <w:sz w:val="28"/>
          <w:szCs w:val="28"/>
        </w:rPr>
      </w:pPr>
    </w:p>
    <w:p w:rsidR="00EC0FC7" w:rsidRPr="00182FEE" w:rsidRDefault="00EC0FC7" w:rsidP="00EC0FC7">
      <w:pPr>
        <w:jc w:val="both"/>
        <w:rPr>
          <w:rFonts w:ascii="Arial" w:hAnsi="Arial" w:cs="Arial"/>
          <w:sz w:val="22"/>
          <w:szCs w:val="22"/>
        </w:rPr>
      </w:pPr>
      <w:r w:rsidRPr="00182FEE">
        <w:rPr>
          <w:rFonts w:ascii="Arial" w:hAnsi="Arial" w:cs="Arial"/>
          <w:sz w:val="22"/>
          <w:szCs w:val="22"/>
        </w:rPr>
        <w:t xml:space="preserve">This </w:t>
      </w:r>
      <w:r w:rsidR="009F3640" w:rsidRPr="00182FEE">
        <w:rPr>
          <w:rFonts w:ascii="Arial" w:hAnsi="Arial" w:cs="Arial"/>
          <w:b/>
          <w:sz w:val="22"/>
          <w:szCs w:val="22"/>
        </w:rPr>
        <w:t>eHealth</w:t>
      </w:r>
      <w:r w:rsidRPr="00182FEE">
        <w:rPr>
          <w:rFonts w:ascii="Arial" w:hAnsi="Arial" w:cs="Arial"/>
          <w:b/>
          <w:sz w:val="22"/>
          <w:szCs w:val="22"/>
        </w:rPr>
        <w:t xml:space="preserve"> Exchange Product Testing</w:t>
      </w:r>
      <w:r w:rsidRPr="00182FEE">
        <w:rPr>
          <w:rFonts w:ascii="Arial" w:hAnsi="Arial" w:cs="Arial"/>
          <w:sz w:val="22"/>
          <w:szCs w:val="22"/>
        </w:rPr>
        <w:t xml:space="preserve"> </w:t>
      </w:r>
      <w:r w:rsidRPr="00182FEE">
        <w:rPr>
          <w:rFonts w:ascii="Arial" w:hAnsi="Arial" w:cs="Arial"/>
          <w:b/>
          <w:sz w:val="22"/>
          <w:szCs w:val="22"/>
        </w:rPr>
        <w:t>Agreement</w:t>
      </w:r>
      <w:r w:rsidRPr="00182FEE">
        <w:rPr>
          <w:rFonts w:ascii="Arial" w:hAnsi="Arial" w:cs="Arial"/>
          <w:sz w:val="22"/>
          <w:szCs w:val="22"/>
        </w:rPr>
        <w:t xml:space="preserve"> (this “</w:t>
      </w:r>
      <w:r w:rsidRPr="00182FEE">
        <w:rPr>
          <w:rFonts w:ascii="Arial" w:hAnsi="Arial" w:cs="Arial"/>
          <w:b/>
          <w:sz w:val="22"/>
          <w:szCs w:val="22"/>
        </w:rPr>
        <w:t>Agreement</w:t>
      </w:r>
      <w:r w:rsidRPr="00182FEE">
        <w:rPr>
          <w:rFonts w:ascii="Arial" w:hAnsi="Arial" w:cs="Arial"/>
          <w:sz w:val="22"/>
          <w:szCs w:val="22"/>
        </w:rPr>
        <w:t>”) is made and entered into as of _________, 201_ (the “</w:t>
      </w:r>
      <w:r w:rsidRPr="00182FEE">
        <w:rPr>
          <w:rFonts w:ascii="Arial" w:hAnsi="Arial" w:cs="Arial"/>
          <w:b/>
          <w:sz w:val="22"/>
          <w:szCs w:val="22"/>
        </w:rPr>
        <w:t>Effective Date</w:t>
      </w:r>
      <w:r w:rsidRPr="00182FEE">
        <w:rPr>
          <w:rFonts w:ascii="Arial" w:hAnsi="Arial" w:cs="Arial"/>
          <w:sz w:val="22"/>
          <w:szCs w:val="22"/>
        </w:rPr>
        <w:t>”) by and between</w:t>
      </w:r>
      <w:r w:rsidR="00182FEE" w:rsidRPr="00182FEE">
        <w:rPr>
          <w:rFonts w:ascii="Arial" w:hAnsi="Arial" w:cs="Arial"/>
          <w:sz w:val="22"/>
          <w:szCs w:val="22"/>
        </w:rPr>
        <w:t xml:space="preserve"> Healtheway, Inc. (dba The Sequoia Project) (“</w:t>
      </w:r>
      <w:r w:rsidR="00182FEE" w:rsidRPr="00182FEE">
        <w:rPr>
          <w:rFonts w:ascii="Arial" w:hAnsi="Arial" w:cs="Arial"/>
          <w:b/>
          <w:sz w:val="22"/>
          <w:szCs w:val="22"/>
        </w:rPr>
        <w:t>The Sequoia Project</w:t>
      </w:r>
      <w:r w:rsidR="00182FEE" w:rsidRPr="00182FEE">
        <w:rPr>
          <w:rFonts w:ascii="Arial" w:hAnsi="Arial" w:cs="Arial"/>
          <w:sz w:val="22"/>
          <w:szCs w:val="22"/>
        </w:rPr>
        <w:t>”)</w:t>
      </w:r>
      <w:r w:rsidRPr="00182FEE">
        <w:rPr>
          <w:rFonts w:ascii="Arial" w:hAnsi="Arial" w:cs="Arial"/>
          <w:sz w:val="22"/>
          <w:szCs w:val="22"/>
        </w:rPr>
        <w:t>, a Virginia non-stock, membership corporation and _______________________ (“</w:t>
      </w:r>
      <w:r w:rsidRPr="00182FEE">
        <w:rPr>
          <w:rFonts w:ascii="Arial" w:hAnsi="Arial" w:cs="Arial"/>
          <w:b/>
          <w:sz w:val="22"/>
          <w:szCs w:val="22"/>
        </w:rPr>
        <w:t>Applicant</w:t>
      </w:r>
      <w:r w:rsidRPr="00182FEE">
        <w:rPr>
          <w:rFonts w:ascii="Arial" w:hAnsi="Arial" w:cs="Arial"/>
          <w:sz w:val="22"/>
          <w:szCs w:val="22"/>
        </w:rPr>
        <w:t>”), a __________________________(INSERT TYPE OF LEGAL ENTITY AND STATE OF DOMICILE).</w:t>
      </w:r>
      <w:r w:rsidRPr="00182FEE">
        <w:rPr>
          <w:rFonts w:ascii="Arial" w:hAnsi="Arial" w:cs="Arial"/>
        </w:rPr>
        <w:t xml:space="preserve"> Each of </w:t>
      </w:r>
      <w:r w:rsidR="009F3640" w:rsidRPr="00182FEE">
        <w:rPr>
          <w:rFonts w:ascii="Arial" w:hAnsi="Arial" w:cs="Arial"/>
        </w:rPr>
        <w:t>eHealth</w:t>
      </w:r>
      <w:r w:rsidR="007233DF" w:rsidRPr="00182FEE">
        <w:rPr>
          <w:rFonts w:ascii="Arial" w:hAnsi="Arial" w:cs="Arial"/>
        </w:rPr>
        <w:t xml:space="preserve"> Exchange</w:t>
      </w:r>
      <w:r w:rsidRPr="00182FEE">
        <w:rPr>
          <w:rFonts w:ascii="Arial" w:hAnsi="Arial" w:cs="Arial"/>
        </w:rPr>
        <w:t xml:space="preserve"> and the Applicant shall be referred to in this Agreement as a Party or collectively as Parties.</w:t>
      </w:r>
    </w:p>
    <w:p w:rsidR="00EC0FC7" w:rsidRPr="00182FEE" w:rsidRDefault="00EC0FC7" w:rsidP="00EC0FC7">
      <w:pPr>
        <w:jc w:val="both"/>
        <w:rPr>
          <w:rFonts w:ascii="Arial" w:hAnsi="Arial" w:cs="Arial"/>
          <w:sz w:val="22"/>
          <w:szCs w:val="22"/>
        </w:rPr>
      </w:pPr>
    </w:p>
    <w:p w:rsidR="00EC0FC7" w:rsidRPr="00182FEE" w:rsidRDefault="00EC0FC7" w:rsidP="00EC0FC7">
      <w:pPr>
        <w:jc w:val="center"/>
        <w:rPr>
          <w:rFonts w:ascii="Arial" w:hAnsi="Arial" w:cs="Arial"/>
          <w:b/>
          <w:sz w:val="22"/>
          <w:szCs w:val="22"/>
        </w:rPr>
      </w:pPr>
      <w:r w:rsidRPr="00182FEE">
        <w:rPr>
          <w:rFonts w:ascii="Arial" w:hAnsi="Arial" w:cs="Arial"/>
          <w:b/>
          <w:sz w:val="22"/>
          <w:szCs w:val="22"/>
        </w:rPr>
        <w:t>RECITALS</w:t>
      </w:r>
    </w:p>
    <w:p w:rsidR="00EC0FC7" w:rsidRPr="00182FEE" w:rsidRDefault="00EC0FC7" w:rsidP="00EC0FC7">
      <w:pPr>
        <w:jc w:val="center"/>
        <w:rPr>
          <w:rFonts w:ascii="Arial" w:hAnsi="Arial" w:cs="Arial"/>
          <w:b/>
          <w:sz w:val="22"/>
          <w:szCs w:val="22"/>
        </w:rPr>
      </w:pPr>
    </w:p>
    <w:p w:rsidR="00EC0FC7" w:rsidRPr="00182FEE" w:rsidRDefault="00EC0FC7" w:rsidP="00EC0FC7">
      <w:pPr>
        <w:jc w:val="both"/>
        <w:rPr>
          <w:rFonts w:ascii="Arial" w:hAnsi="Arial" w:cs="Arial"/>
          <w:bCs/>
          <w:sz w:val="22"/>
          <w:szCs w:val="22"/>
        </w:rPr>
      </w:pPr>
      <w:r w:rsidRPr="00182FEE">
        <w:rPr>
          <w:rFonts w:ascii="Arial" w:hAnsi="Arial" w:cs="Arial"/>
          <w:b/>
          <w:sz w:val="22"/>
          <w:szCs w:val="22"/>
        </w:rPr>
        <w:t xml:space="preserve">WHEREAS, </w:t>
      </w:r>
      <w:r w:rsidR="009F3640" w:rsidRPr="00182FEE">
        <w:rPr>
          <w:rFonts w:ascii="Arial" w:hAnsi="Arial" w:cs="Arial"/>
          <w:bCs/>
          <w:sz w:val="22"/>
          <w:szCs w:val="22"/>
        </w:rPr>
        <w:t>eHealth</w:t>
      </w:r>
      <w:r w:rsidR="007233DF" w:rsidRPr="00182FEE">
        <w:rPr>
          <w:rFonts w:ascii="Arial" w:hAnsi="Arial" w:cs="Arial"/>
          <w:bCs/>
          <w:sz w:val="22"/>
          <w:szCs w:val="22"/>
        </w:rPr>
        <w:t xml:space="preserve"> Exchange</w:t>
      </w:r>
      <w:r w:rsidRPr="00182FEE">
        <w:rPr>
          <w:rFonts w:ascii="Arial" w:hAnsi="Arial" w:cs="Arial"/>
          <w:bCs/>
          <w:sz w:val="22"/>
          <w:szCs w:val="22"/>
        </w:rPr>
        <w:t xml:space="preserve"> is organized as a non-profit corporation to provide operational support to the </w:t>
      </w:r>
      <w:r w:rsidR="009F3640" w:rsidRPr="00182FEE">
        <w:rPr>
          <w:rFonts w:ascii="Arial" w:hAnsi="Arial" w:cs="Arial"/>
          <w:bCs/>
          <w:sz w:val="22"/>
          <w:szCs w:val="22"/>
        </w:rPr>
        <w:t>eHealth</w:t>
      </w:r>
      <w:r w:rsidRPr="00182FEE">
        <w:rPr>
          <w:rFonts w:ascii="Arial" w:hAnsi="Arial" w:cs="Arial"/>
          <w:bCs/>
          <w:sz w:val="22"/>
          <w:szCs w:val="22"/>
        </w:rPr>
        <w:t xml:space="preserve"> Exchange (formerly referred to as the Nationwide Health Information Network Exchange);</w:t>
      </w:r>
    </w:p>
    <w:p w:rsidR="00EC0FC7" w:rsidRPr="00182FEE" w:rsidRDefault="00EC0FC7" w:rsidP="00EC0FC7">
      <w:pPr>
        <w:jc w:val="both"/>
        <w:rPr>
          <w:rFonts w:ascii="Arial" w:hAnsi="Arial" w:cs="Arial"/>
          <w:bCs/>
          <w:sz w:val="22"/>
          <w:szCs w:val="22"/>
        </w:rPr>
      </w:pPr>
    </w:p>
    <w:p w:rsidR="00EC0FC7" w:rsidRPr="00182FEE" w:rsidRDefault="00EC0FC7" w:rsidP="00EC0FC7">
      <w:pPr>
        <w:jc w:val="both"/>
        <w:rPr>
          <w:rFonts w:ascii="Arial" w:hAnsi="Arial" w:cs="Arial"/>
          <w:bCs/>
          <w:sz w:val="22"/>
          <w:szCs w:val="22"/>
        </w:rPr>
      </w:pPr>
      <w:r w:rsidRPr="00182FEE">
        <w:rPr>
          <w:rFonts w:ascii="Arial" w:hAnsi="Arial" w:cs="Arial"/>
          <w:b/>
          <w:bCs/>
          <w:sz w:val="22"/>
          <w:szCs w:val="22"/>
        </w:rPr>
        <w:t>WHEREAS</w:t>
      </w:r>
      <w:r w:rsidRPr="00182FEE">
        <w:rPr>
          <w:rFonts w:ascii="Arial" w:hAnsi="Arial" w:cs="Arial"/>
          <w:bCs/>
          <w:sz w:val="22"/>
          <w:szCs w:val="22"/>
        </w:rPr>
        <w:t xml:space="preserve">, the </w:t>
      </w:r>
      <w:r w:rsidR="009F3640" w:rsidRPr="00182FEE">
        <w:rPr>
          <w:rFonts w:ascii="Arial" w:hAnsi="Arial" w:cs="Arial"/>
          <w:bCs/>
          <w:sz w:val="22"/>
          <w:szCs w:val="22"/>
        </w:rPr>
        <w:t>eHealth</w:t>
      </w:r>
      <w:r w:rsidRPr="00182FEE">
        <w:rPr>
          <w:rFonts w:ascii="Arial" w:hAnsi="Arial" w:cs="Arial"/>
          <w:bCs/>
          <w:sz w:val="22"/>
          <w:szCs w:val="22"/>
        </w:rPr>
        <w:t xml:space="preserve"> Exchange Product Testing Program tests information technology products for compliance with health information exchange (HIE) standards that relate to the </w:t>
      </w:r>
      <w:r w:rsidR="009F3640" w:rsidRPr="00182FEE">
        <w:rPr>
          <w:rFonts w:ascii="Arial" w:hAnsi="Arial" w:cs="Arial"/>
          <w:bCs/>
          <w:sz w:val="22"/>
          <w:szCs w:val="22"/>
        </w:rPr>
        <w:t>eHealth</w:t>
      </w:r>
      <w:r w:rsidRPr="00182FEE">
        <w:rPr>
          <w:rFonts w:ascii="Arial" w:hAnsi="Arial" w:cs="Arial"/>
          <w:bCs/>
          <w:sz w:val="22"/>
          <w:szCs w:val="22"/>
        </w:rPr>
        <w:t xml:space="preserve"> Exchange;</w:t>
      </w:r>
    </w:p>
    <w:p w:rsidR="00EC0FC7" w:rsidRPr="00182FEE" w:rsidRDefault="00EC0FC7" w:rsidP="00EC0FC7">
      <w:pPr>
        <w:jc w:val="both"/>
        <w:rPr>
          <w:rFonts w:ascii="Arial" w:hAnsi="Arial" w:cs="Arial"/>
          <w:bCs/>
          <w:sz w:val="22"/>
          <w:szCs w:val="22"/>
        </w:rPr>
      </w:pPr>
    </w:p>
    <w:p w:rsidR="00EC0FC7" w:rsidRPr="00182FEE" w:rsidRDefault="00EC0FC7" w:rsidP="00EC0FC7">
      <w:pPr>
        <w:jc w:val="both"/>
        <w:rPr>
          <w:rFonts w:ascii="Arial" w:hAnsi="Arial" w:cs="Arial"/>
          <w:bCs/>
          <w:sz w:val="22"/>
          <w:szCs w:val="22"/>
        </w:rPr>
      </w:pPr>
      <w:r w:rsidRPr="00182FEE">
        <w:rPr>
          <w:rFonts w:ascii="Arial" w:hAnsi="Arial" w:cs="Arial"/>
          <w:b/>
          <w:bCs/>
          <w:sz w:val="22"/>
          <w:szCs w:val="22"/>
        </w:rPr>
        <w:t>WHEREAS</w:t>
      </w:r>
      <w:r w:rsidRPr="00182FEE">
        <w:rPr>
          <w:rFonts w:ascii="Arial" w:hAnsi="Arial" w:cs="Arial"/>
          <w:bCs/>
          <w:sz w:val="22"/>
          <w:szCs w:val="22"/>
        </w:rPr>
        <w:t xml:space="preserve">, </w:t>
      </w:r>
      <w:r w:rsidR="009F3640" w:rsidRPr="00182FEE">
        <w:rPr>
          <w:rFonts w:ascii="Arial" w:hAnsi="Arial" w:cs="Arial"/>
          <w:bCs/>
          <w:sz w:val="22"/>
          <w:szCs w:val="22"/>
        </w:rPr>
        <w:t>eHealth</w:t>
      </w:r>
      <w:r w:rsidR="007233DF" w:rsidRPr="00182FEE">
        <w:rPr>
          <w:rFonts w:ascii="Arial" w:hAnsi="Arial" w:cs="Arial"/>
          <w:bCs/>
          <w:sz w:val="22"/>
          <w:szCs w:val="22"/>
        </w:rPr>
        <w:t xml:space="preserve"> Exchange</w:t>
      </w:r>
      <w:r w:rsidRPr="00182FEE">
        <w:rPr>
          <w:rFonts w:ascii="Arial" w:hAnsi="Arial" w:cs="Arial"/>
          <w:bCs/>
          <w:sz w:val="22"/>
          <w:szCs w:val="22"/>
        </w:rPr>
        <w:t xml:space="preserve"> operates the Product Testing Program for </w:t>
      </w:r>
      <w:r w:rsidR="009F3640" w:rsidRPr="00182FEE">
        <w:rPr>
          <w:rFonts w:ascii="Arial" w:hAnsi="Arial" w:cs="Arial"/>
          <w:bCs/>
          <w:sz w:val="22"/>
          <w:szCs w:val="22"/>
        </w:rPr>
        <w:t>eHealth</w:t>
      </w:r>
      <w:r w:rsidRPr="00182FEE">
        <w:rPr>
          <w:rFonts w:ascii="Arial" w:hAnsi="Arial" w:cs="Arial"/>
          <w:bCs/>
          <w:sz w:val="22"/>
          <w:szCs w:val="22"/>
        </w:rPr>
        <w:t xml:space="preserve"> Exchange;</w:t>
      </w:r>
    </w:p>
    <w:p w:rsidR="00EC0FC7" w:rsidRPr="00182FEE" w:rsidRDefault="00EC0FC7" w:rsidP="00EC0FC7">
      <w:pPr>
        <w:jc w:val="both"/>
        <w:rPr>
          <w:rFonts w:ascii="Arial" w:hAnsi="Arial" w:cs="Arial"/>
          <w:bCs/>
          <w:sz w:val="22"/>
          <w:szCs w:val="22"/>
        </w:rPr>
      </w:pPr>
    </w:p>
    <w:p w:rsidR="00EC0FC7" w:rsidRPr="00182FEE" w:rsidRDefault="00EC0FC7" w:rsidP="00EC0FC7">
      <w:pPr>
        <w:jc w:val="both"/>
        <w:rPr>
          <w:rFonts w:ascii="Arial" w:hAnsi="Arial" w:cs="Arial"/>
          <w:bCs/>
          <w:sz w:val="22"/>
          <w:szCs w:val="22"/>
        </w:rPr>
      </w:pPr>
      <w:r w:rsidRPr="00182FEE">
        <w:rPr>
          <w:rFonts w:ascii="Arial" w:hAnsi="Arial" w:cs="Arial"/>
          <w:b/>
          <w:bCs/>
          <w:sz w:val="22"/>
          <w:szCs w:val="22"/>
        </w:rPr>
        <w:t>WHEREAS,</w:t>
      </w:r>
      <w:r w:rsidRPr="00182FEE">
        <w:rPr>
          <w:rFonts w:ascii="Arial" w:hAnsi="Arial" w:cs="Arial"/>
          <w:bCs/>
          <w:sz w:val="22"/>
          <w:szCs w:val="22"/>
        </w:rPr>
        <w:t xml:space="preserve"> </w:t>
      </w:r>
      <w:r w:rsidRPr="00182FEE">
        <w:rPr>
          <w:rFonts w:ascii="Arial" w:hAnsi="Arial" w:cs="Arial"/>
          <w:sz w:val="22"/>
          <w:szCs w:val="22"/>
        </w:rPr>
        <w:t>Applicant wishes to have Applicant’s HIE Technology validated as compliant with the Specifications.</w:t>
      </w:r>
    </w:p>
    <w:p w:rsidR="00EC0FC7" w:rsidRPr="00182FEE" w:rsidRDefault="00EC0FC7" w:rsidP="00EC0FC7">
      <w:pPr>
        <w:jc w:val="both"/>
        <w:rPr>
          <w:rFonts w:ascii="Arial" w:hAnsi="Arial" w:cs="Arial"/>
          <w:bCs/>
          <w:sz w:val="22"/>
          <w:szCs w:val="22"/>
        </w:rPr>
      </w:pPr>
    </w:p>
    <w:p w:rsidR="00EC0FC7" w:rsidRPr="00182FEE" w:rsidRDefault="00EC0FC7" w:rsidP="00EC0FC7">
      <w:pPr>
        <w:jc w:val="both"/>
        <w:rPr>
          <w:rFonts w:ascii="Arial" w:hAnsi="Arial" w:cs="Arial"/>
          <w:sz w:val="22"/>
          <w:szCs w:val="22"/>
        </w:rPr>
      </w:pPr>
      <w:r w:rsidRPr="00182FEE">
        <w:rPr>
          <w:rFonts w:ascii="Arial" w:hAnsi="Arial" w:cs="Arial"/>
          <w:b/>
          <w:bCs/>
          <w:sz w:val="22"/>
          <w:szCs w:val="22"/>
        </w:rPr>
        <w:t>THEREFORE</w:t>
      </w:r>
      <w:r w:rsidRPr="00182FEE">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EC0FC7" w:rsidRPr="00182FEE" w:rsidRDefault="00EC0FC7" w:rsidP="00EC0FC7">
      <w:pPr>
        <w:jc w:val="both"/>
        <w:rPr>
          <w:rFonts w:ascii="Arial" w:hAnsi="Arial" w:cs="Arial"/>
          <w:sz w:val="22"/>
          <w:szCs w:val="22"/>
        </w:rPr>
      </w:pP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Definitions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sz w:val="22"/>
          <w:szCs w:val="22"/>
        </w:rPr>
        <w:t>Applicant’s HIE Technology</w:t>
      </w:r>
      <w:r w:rsidRPr="00182FEE">
        <w:rPr>
          <w:rFonts w:ascii="Arial" w:hAnsi="Arial" w:cs="Arial"/>
          <w:sz w:val="22"/>
          <w:szCs w:val="22"/>
        </w:rPr>
        <w:t xml:space="preserve">” means the health information exchange technology submitted by Applicant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for the purpose of completing the Testing Process and demonstrating compliance with the Specifications</w:t>
      </w:r>
      <w:bookmarkStart w:id="1" w:name="OLE_LINK3"/>
      <w:r w:rsidRPr="00182FEE">
        <w:rPr>
          <w:rFonts w:ascii="Arial" w:hAnsi="Arial" w:cs="Arial"/>
          <w:sz w:val="22"/>
          <w:szCs w:val="22"/>
        </w:rPr>
        <w:t xml:space="preserve">. </w:t>
      </w:r>
      <w:bookmarkEnd w:id="1"/>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sz w:val="22"/>
          <w:szCs w:val="22"/>
        </w:rPr>
        <w:t>“</w:t>
      </w:r>
      <w:r w:rsidR="009F3640" w:rsidRPr="00182FEE">
        <w:rPr>
          <w:rFonts w:ascii="Arial" w:hAnsi="Arial" w:cs="Arial"/>
          <w:b/>
          <w:sz w:val="22"/>
          <w:szCs w:val="22"/>
        </w:rPr>
        <w:t>eHealth</w:t>
      </w:r>
      <w:r w:rsidRPr="00182FEE">
        <w:rPr>
          <w:rFonts w:ascii="Arial" w:hAnsi="Arial" w:cs="Arial"/>
          <w:b/>
          <w:sz w:val="22"/>
          <w:szCs w:val="22"/>
        </w:rPr>
        <w:t xml:space="preserve"> Exchange Product Testing Program</w:t>
      </w:r>
      <w:r w:rsidRPr="00182FEE">
        <w:rPr>
          <w:rFonts w:ascii="Arial" w:hAnsi="Arial" w:cs="Arial"/>
          <w:sz w:val="22"/>
          <w:szCs w:val="22"/>
        </w:rPr>
        <w:t xml:space="preserve">” means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’s program of Testing as described herein and in the </w:t>
      </w:r>
      <w:r w:rsidR="009F3640" w:rsidRPr="00182FEE">
        <w:rPr>
          <w:rFonts w:ascii="Arial" w:hAnsi="Arial" w:cs="Arial"/>
          <w:sz w:val="22"/>
          <w:szCs w:val="22"/>
        </w:rPr>
        <w:t>eHealth</w:t>
      </w:r>
      <w:r w:rsidRPr="00182FEE">
        <w:rPr>
          <w:rFonts w:ascii="Arial" w:hAnsi="Arial" w:cs="Arial"/>
          <w:sz w:val="22"/>
          <w:szCs w:val="22"/>
        </w:rPr>
        <w:t xml:space="preserve"> Exchange Product Testing Guide.</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sz w:val="22"/>
          <w:szCs w:val="22"/>
        </w:rPr>
        <w:t>HIT</w:t>
      </w:r>
      <w:r w:rsidRPr="00182FEE">
        <w:rPr>
          <w:rFonts w:ascii="Arial" w:hAnsi="Arial" w:cs="Arial"/>
          <w:sz w:val="22"/>
          <w:szCs w:val="22"/>
        </w:rPr>
        <w:t>” means health information technology.</w:t>
      </w:r>
    </w:p>
    <w:p w:rsidR="00EC0FC7" w:rsidRPr="00182FEE" w:rsidRDefault="00EC0FC7" w:rsidP="00EC0FC7">
      <w:pPr>
        <w:pStyle w:val="CCHITL1"/>
        <w:numPr>
          <w:ilvl w:val="1"/>
          <w:numId w:val="45"/>
        </w:numPr>
        <w:ind w:left="720"/>
        <w:jc w:val="both"/>
        <w:rPr>
          <w:rFonts w:ascii="Arial" w:hAnsi="Arial" w:cs="Arial"/>
          <w:sz w:val="18"/>
          <w:szCs w:val="22"/>
        </w:rPr>
      </w:pPr>
      <w:r w:rsidRPr="00182FEE">
        <w:rPr>
          <w:rFonts w:ascii="Arial" w:hAnsi="Arial" w:cs="Arial"/>
          <w:sz w:val="22"/>
        </w:rPr>
        <w:t>“</w:t>
      </w:r>
      <w:r w:rsidRPr="00182FEE">
        <w:rPr>
          <w:rFonts w:ascii="Arial" w:hAnsi="Arial" w:cs="Arial"/>
          <w:b/>
          <w:sz w:val="22"/>
        </w:rPr>
        <w:t>Sample Messages</w:t>
      </w:r>
      <w:r w:rsidRPr="00182FEE">
        <w:rPr>
          <w:rFonts w:ascii="Arial" w:hAnsi="Arial" w:cs="Arial"/>
          <w:sz w:val="22"/>
        </w:rPr>
        <w:t xml:space="preserve">” means transactions generated by the Applicant’s HIE Technology that accurately reflect the type of data exchanged between and among </w:t>
      </w:r>
      <w:r w:rsidR="009F3640" w:rsidRPr="00182FEE">
        <w:rPr>
          <w:rFonts w:ascii="Arial" w:hAnsi="Arial" w:cs="Arial"/>
          <w:sz w:val="22"/>
        </w:rPr>
        <w:t>eHealth</w:t>
      </w:r>
      <w:r w:rsidRPr="00182FEE">
        <w:rPr>
          <w:rFonts w:ascii="Arial" w:hAnsi="Arial" w:cs="Arial"/>
          <w:sz w:val="22"/>
        </w:rPr>
        <w:t xml:space="preserve"> Exchange Participants. Sample Messages shall not contain PHI.  </w:t>
      </w:r>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sz w:val="22"/>
          <w:szCs w:val="22"/>
        </w:rPr>
        <w:t>“</w:t>
      </w:r>
      <w:r w:rsidRPr="00182FEE">
        <w:rPr>
          <w:rFonts w:ascii="Arial" w:hAnsi="Arial" w:cs="Arial"/>
          <w:b/>
          <w:sz w:val="22"/>
          <w:szCs w:val="22"/>
        </w:rPr>
        <w:t>Specifications</w:t>
      </w:r>
      <w:r w:rsidRPr="00182FEE">
        <w:rPr>
          <w:rFonts w:ascii="Arial" w:hAnsi="Arial" w:cs="Arial"/>
          <w:sz w:val="22"/>
          <w:szCs w:val="22"/>
        </w:rPr>
        <w:t xml:space="preserve">” means the system requirements adopted for the </w:t>
      </w:r>
      <w:r w:rsidR="009F3640" w:rsidRPr="00182FEE">
        <w:rPr>
          <w:rFonts w:ascii="Arial" w:hAnsi="Arial" w:cs="Arial"/>
          <w:sz w:val="22"/>
          <w:szCs w:val="22"/>
        </w:rPr>
        <w:t>eHealth</w:t>
      </w:r>
      <w:r w:rsidRPr="00182FEE">
        <w:rPr>
          <w:rFonts w:ascii="Arial" w:hAnsi="Arial" w:cs="Arial"/>
          <w:sz w:val="22"/>
          <w:szCs w:val="22"/>
        </w:rPr>
        <w:t xml:space="preserve"> Exchange.</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bCs/>
          <w:sz w:val="22"/>
          <w:szCs w:val="22"/>
        </w:rPr>
        <w:t>Specification Version</w:t>
      </w:r>
      <w:r w:rsidRPr="00182FEE">
        <w:rPr>
          <w:rFonts w:ascii="Arial" w:hAnsi="Arial" w:cs="Arial"/>
          <w:sz w:val="22"/>
          <w:szCs w:val="22"/>
        </w:rPr>
        <w:t xml:space="preserve">” means a set of Testing Program items (Specifications and Test Materials) that are associated with the </w:t>
      </w:r>
      <w:r w:rsidR="009F3640" w:rsidRPr="00182FEE">
        <w:rPr>
          <w:rFonts w:ascii="Arial" w:hAnsi="Arial" w:cs="Arial"/>
          <w:sz w:val="22"/>
          <w:szCs w:val="22"/>
        </w:rPr>
        <w:t>eHealth</w:t>
      </w:r>
      <w:r w:rsidRPr="00182FEE">
        <w:rPr>
          <w:rFonts w:ascii="Arial" w:hAnsi="Arial" w:cs="Arial"/>
          <w:sz w:val="22"/>
          <w:szCs w:val="22"/>
        </w:rPr>
        <w:t xml:space="preserve"> Exchange Product Testing Program, as described in the </w:t>
      </w:r>
      <w:r w:rsidR="009F3640" w:rsidRPr="00182FEE">
        <w:rPr>
          <w:rFonts w:ascii="Arial" w:hAnsi="Arial" w:cs="Arial"/>
          <w:sz w:val="22"/>
          <w:szCs w:val="22"/>
        </w:rPr>
        <w:t>eHealth</w:t>
      </w:r>
      <w:r w:rsidRPr="00182FEE">
        <w:rPr>
          <w:rFonts w:ascii="Arial" w:hAnsi="Arial" w:cs="Arial"/>
          <w:sz w:val="22"/>
          <w:szCs w:val="22"/>
        </w:rPr>
        <w:t xml:space="preserve"> Exchange Product Testing Guide. For example, as of November 2013, the two Specification Versions are the 2010 Version </w:t>
      </w:r>
      <w:r w:rsidR="009F3640" w:rsidRPr="00182FEE">
        <w:rPr>
          <w:rFonts w:ascii="Arial" w:hAnsi="Arial" w:cs="Arial"/>
          <w:sz w:val="22"/>
          <w:szCs w:val="22"/>
        </w:rPr>
        <w:t>eHealth</w:t>
      </w:r>
      <w:r w:rsidRPr="00182FEE">
        <w:rPr>
          <w:rFonts w:ascii="Arial" w:hAnsi="Arial" w:cs="Arial"/>
          <w:sz w:val="22"/>
          <w:szCs w:val="22"/>
        </w:rPr>
        <w:t xml:space="preserve"> Exchange Specifications and the 2011 Version </w:t>
      </w:r>
      <w:r w:rsidR="009F3640" w:rsidRPr="00182FEE">
        <w:rPr>
          <w:rFonts w:ascii="Arial" w:hAnsi="Arial" w:cs="Arial"/>
          <w:sz w:val="22"/>
          <w:szCs w:val="22"/>
        </w:rPr>
        <w:t>eHealth</w:t>
      </w:r>
      <w:r w:rsidRPr="00182FEE">
        <w:rPr>
          <w:rFonts w:ascii="Arial" w:hAnsi="Arial" w:cs="Arial"/>
          <w:sz w:val="22"/>
          <w:szCs w:val="22"/>
        </w:rPr>
        <w:t xml:space="preserve"> Exchange Specifications.</w:t>
      </w:r>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sz w:val="22"/>
          <w:szCs w:val="22"/>
        </w:rPr>
        <w:lastRenderedPageBreak/>
        <w:t>“</w:t>
      </w:r>
      <w:r w:rsidRPr="00182FEE">
        <w:rPr>
          <w:rFonts w:ascii="Arial" w:hAnsi="Arial" w:cs="Arial"/>
          <w:b/>
          <w:sz w:val="22"/>
          <w:szCs w:val="22"/>
        </w:rPr>
        <w:t>SPOC</w:t>
      </w:r>
      <w:r w:rsidRPr="00182FEE">
        <w:rPr>
          <w:rFonts w:ascii="Arial" w:hAnsi="Arial" w:cs="Arial"/>
          <w:sz w:val="22"/>
          <w:szCs w:val="22"/>
        </w:rPr>
        <w:t xml:space="preserve">” means Applicant’s designated single point of contact who will oversee and coordinate Applicant’s participation in the Product Testing Program and respond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inquiries as necessary during each phase of the Testing Process.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“Test Materials”</w:t>
      </w:r>
      <w:r w:rsidRPr="00182FEE">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sz w:val="22"/>
          <w:szCs w:val="22"/>
        </w:rPr>
        <w:t>Testing Date</w:t>
      </w:r>
      <w:r w:rsidRPr="00182FEE">
        <w:rPr>
          <w:rFonts w:ascii="Arial" w:hAnsi="Arial" w:cs="Arial"/>
          <w:sz w:val="22"/>
          <w:szCs w:val="22"/>
        </w:rPr>
        <w:t xml:space="preserve">” means the date on which Applicant’s HIE Technology is issued a Testing Report.   </w:t>
      </w:r>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sz w:val="22"/>
          <w:szCs w:val="22"/>
        </w:rPr>
        <w:t>“</w:t>
      </w:r>
      <w:r w:rsidRPr="00182FEE">
        <w:rPr>
          <w:rFonts w:ascii="Arial" w:hAnsi="Arial" w:cs="Arial"/>
          <w:b/>
          <w:sz w:val="22"/>
          <w:szCs w:val="22"/>
        </w:rPr>
        <w:t>Testing Fee</w:t>
      </w:r>
      <w:r w:rsidRPr="00182FEE">
        <w:rPr>
          <w:rFonts w:ascii="Arial" w:hAnsi="Arial" w:cs="Arial"/>
          <w:sz w:val="22"/>
          <w:szCs w:val="22"/>
        </w:rPr>
        <w:t>”</w:t>
      </w:r>
      <w:r w:rsidRPr="00182FEE">
        <w:rPr>
          <w:rFonts w:ascii="Arial" w:hAnsi="Arial" w:cs="Arial"/>
          <w:b/>
          <w:sz w:val="22"/>
          <w:szCs w:val="22"/>
        </w:rPr>
        <w:t xml:space="preserve"> </w:t>
      </w:r>
      <w:r w:rsidRPr="00182FEE">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182FEE">
        <w:rPr>
          <w:rFonts w:ascii="Arial" w:hAnsi="Arial" w:cs="Arial"/>
          <w:sz w:val="22"/>
          <w:szCs w:val="22"/>
          <w:u w:val="single"/>
        </w:rPr>
        <w:t>Exhibit A</w:t>
      </w:r>
      <w:r w:rsidRPr="00182FEE">
        <w:rPr>
          <w:rFonts w:ascii="Arial" w:hAnsi="Arial" w:cs="Arial"/>
          <w:sz w:val="22"/>
          <w:szCs w:val="22"/>
        </w:rPr>
        <w:t xml:space="preserve"> attached hereto and may be modified for future programs.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bCs/>
          <w:sz w:val="22"/>
          <w:szCs w:val="22"/>
        </w:rPr>
        <w:t>Testing Process</w:t>
      </w:r>
      <w:r w:rsidRPr="00182FEE">
        <w:rPr>
          <w:rFonts w:ascii="Arial" w:hAnsi="Arial" w:cs="Arial"/>
          <w:sz w:val="22"/>
          <w:szCs w:val="22"/>
        </w:rPr>
        <w:t xml:space="preserve">” means the process followed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as defined in the Product Testing Guide to evaluate the compliance of the Applicant’s HIE Technology with the Specifications and Test Materials and indicated on the Testing Report.  </w:t>
      </w:r>
    </w:p>
    <w:p w:rsidR="00EC0FC7" w:rsidRPr="00182FEE" w:rsidRDefault="00EC0FC7" w:rsidP="00EC0FC7">
      <w:pPr>
        <w:pStyle w:val="CCHITL1"/>
        <w:numPr>
          <w:ilvl w:val="1"/>
          <w:numId w:val="45"/>
        </w:numPr>
        <w:ind w:left="720"/>
        <w:jc w:val="both"/>
        <w:rPr>
          <w:rFonts w:ascii="Arial" w:hAnsi="Arial" w:cs="Arial"/>
          <w:sz w:val="22"/>
          <w:szCs w:val="22"/>
        </w:rPr>
      </w:pPr>
      <w:r w:rsidRPr="00182FEE" w:rsidDel="00A66FA8">
        <w:rPr>
          <w:rFonts w:ascii="Arial" w:hAnsi="Arial" w:cs="Arial"/>
          <w:sz w:val="22"/>
          <w:szCs w:val="22"/>
        </w:rPr>
        <w:t xml:space="preserve"> </w:t>
      </w:r>
      <w:r w:rsidRPr="00182FEE">
        <w:rPr>
          <w:rFonts w:ascii="Arial" w:hAnsi="Arial" w:cs="Arial"/>
          <w:sz w:val="22"/>
          <w:szCs w:val="22"/>
        </w:rPr>
        <w:t>“</w:t>
      </w:r>
      <w:r w:rsidRPr="00182FEE">
        <w:rPr>
          <w:rFonts w:ascii="Arial" w:hAnsi="Arial" w:cs="Arial"/>
          <w:b/>
          <w:sz w:val="22"/>
          <w:szCs w:val="22"/>
        </w:rPr>
        <w:t>Test Report</w:t>
      </w:r>
      <w:r w:rsidRPr="00182FEE">
        <w:rPr>
          <w:rFonts w:ascii="Arial" w:hAnsi="Arial" w:cs="Arial"/>
          <w:sz w:val="22"/>
          <w:szCs w:val="22"/>
        </w:rPr>
        <w:t xml:space="preserve">” means a written report issued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that documents the outcomes of the Testing Process; that is, the Applicant’s compliance with the Specifications and Test Materials.  </w:t>
      </w:r>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sz w:val="22"/>
          <w:szCs w:val="22"/>
        </w:rPr>
        <w:t>“</w:t>
      </w:r>
      <w:r w:rsidRPr="00182FEE">
        <w:rPr>
          <w:rFonts w:ascii="Arial" w:hAnsi="Arial" w:cs="Arial"/>
          <w:b/>
          <w:sz w:val="22"/>
          <w:szCs w:val="22"/>
        </w:rPr>
        <w:t>Testing</w:t>
      </w:r>
      <w:r w:rsidRPr="00182FEE">
        <w:rPr>
          <w:rFonts w:ascii="Arial" w:hAnsi="Arial" w:cs="Arial"/>
          <w:sz w:val="22"/>
          <w:szCs w:val="22"/>
        </w:rPr>
        <w:t>”</w:t>
      </w:r>
      <w:r w:rsidRPr="00182FEE">
        <w:rPr>
          <w:rFonts w:ascii="Arial" w:hAnsi="Arial" w:cs="Arial"/>
          <w:b/>
          <w:sz w:val="22"/>
          <w:szCs w:val="22"/>
        </w:rPr>
        <w:t xml:space="preserve"> </w:t>
      </w:r>
      <w:r w:rsidRPr="00182FEE">
        <w:rPr>
          <w:rFonts w:ascii="Arial" w:hAnsi="Arial" w:cs="Arial"/>
          <w:sz w:val="22"/>
          <w:szCs w:val="22"/>
        </w:rPr>
        <w:t>means validation of Applicant’s HIE Technology that indicates that the Applicant’s HIE Technology is in compliance with the Specifications and Test Materials.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w:t>
      </w:r>
      <w:r w:rsidRPr="00182FEE">
        <w:rPr>
          <w:rFonts w:ascii="Arial" w:hAnsi="Arial" w:cs="Arial"/>
          <w:b/>
          <w:sz w:val="22"/>
          <w:szCs w:val="22"/>
        </w:rPr>
        <w:t>Web Site</w:t>
      </w:r>
      <w:r w:rsidRPr="00182FEE">
        <w:rPr>
          <w:rFonts w:ascii="Arial" w:hAnsi="Arial" w:cs="Arial"/>
          <w:sz w:val="22"/>
          <w:szCs w:val="22"/>
        </w:rPr>
        <w:t xml:space="preserve">” means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's web site at </w:t>
      </w:r>
      <w:hyperlink r:id="rId11" w:history="1">
        <w:r w:rsidR="007233DF" w:rsidRPr="00182FEE">
          <w:rPr>
            <w:rStyle w:val="Hyperlink"/>
            <w:rFonts w:ascii="Arial" w:hAnsi="Arial" w:cs="Arial"/>
            <w:sz w:val="22"/>
            <w:szCs w:val="22"/>
          </w:rPr>
          <w:t>www.sequoiaproject.org</w:t>
        </w:r>
      </w:hyperlink>
      <w:r w:rsidRPr="00182FEE">
        <w:rPr>
          <w:rFonts w:ascii="Arial" w:hAnsi="Arial" w:cs="Arial"/>
          <w:sz w:val="22"/>
          <w:szCs w:val="22"/>
        </w:rPr>
        <w:t xml:space="preserve">. </w:t>
      </w:r>
    </w:p>
    <w:p w:rsidR="00EC0FC7" w:rsidRPr="00182FEE" w:rsidRDefault="00EC0FC7" w:rsidP="00EC0FC7">
      <w:pPr>
        <w:pStyle w:val="CCHITL1"/>
        <w:numPr>
          <w:ilvl w:val="0"/>
          <w:numId w:val="45"/>
        </w:numPr>
        <w:ind w:left="360" w:hanging="360"/>
        <w:jc w:val="both"/>
        <w:rPr>
          <w:rFonts w:ascii="Arial" w:hAnsi="Arial" w:cs="Arial"/>
          <w:sz w:val="22"/>
          <w:szCs w:val="22"/>
        </w:rPr>
      </w:pPr>
      <w:r w:rsidRPr="00182FEE">
        <w:rPr>
          <w:rFonts w:ascii="Arial" w:hAnsi="Arial" w:cs="Arial"/>
          <w:b/>
          <w:sz w:val="22"/>
          <w:szCs w:val="22"/>
        </w:rPr>
        <w:t>Testing Process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Application Process</w:t>
      </w:r>
      <w:r w:rsidRPr="00182FEE">
        <w:rPr>
          <w:rFonts w:ascii="Arial" w:hAnsi="Arial" w:cs="Arial"/>
          <w:sz w:val="22"/>
          <w:szCs w:val="22"/>
        </w:rPr>
        <w:t xml:space="preserve">.  Applicant and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shall follow the process described in the </w:t>
      </w:r>
      <w:r w:rsidR="009F3640" w:rsidRPr="00182FEE">
        <w:rPr>
          <w:rFonts w:ascii="Arial" w:hAnsi="Arial" w:cs="Arial"/>
          <w:sz w:val="22"/>
          <w:szCs w:val="22"/>
        </w:rPr>
        <w:t>eHealth</w:t>
      </w:r>
      <w:r w:rsidRPr="00182FEE">
        <w:rPr>
          <w:rFonts w:ascii="Arial" w:hAnsi="Arial" w:cs="Arial"/>
          <w:sz w:val="22"/>
          <w:szCs w:val="22"/>
        </w:rPr>
        <w:t xml:space="preserve"> Exchange Product Testing Guide for the submission, review and processing of Applicant’s application for Testing of Applicant’s HIE Technology.</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Testing Process</w:t>
      </w:r>
      <w:r w:rsidRPr="00182FEE">
        <w:rPr>
          <w:rFonts w:ascii="Arial" w:hAnsi="Arial" w:cs="Arial"/>
          <w:sz w:val="22"/>
          <w:szCs w:val="22"/>
        </w:rPr>
        <w:t xml:space="preserve">.  Applicant and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shall follow the process described in the </w:t>
      </w:r>
      <w:r w:rsidR="009F3640" w:rsidRPr="00182FEE">
        <w:rPr>
          <w:rFonts w:ascii="Arial" w:hAnsi="Arial" w:cs="Arial"/>
          <w:sz w:val="22"/>
          <w:szCs w:val="22"/>
        </w:rPr>
        <w:t>Quick Guide to eHealth Exchange Testing</w:t>
      </w:r>
      <w:r w:rsidRPr="00182FEE">
        <w:rPr>
          <w:rFonts w:ascii="Arial" w:hAnsi="Arial" w:cs="Arial"/>
          <w:sz w:val="22"/>
          <w:szCs w:val="22"/>
        </w:rPr>
        <w: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Testing Outcome</w:t>
      </w:r>
      <w:r w:rsidRPr="00182FEE">
        <w:rPr>
          <w:rFonts w:ascii="Arial" w:hAnsi="Arial" w:cs="Arial"/>
          <w:sz w:val="22"/>
          <w:szCs w:val="22"/>
        </w:rPr>
        <w:t xml:space="preserve">.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shall determine the outcome of the Testing Process and such determination shall be communicated to Applicant by delivery of a Test Report.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Appeal Procedures</w:t>
      </w:r>
      <w:r w:rsidRPr="00182FEE">
        <w:rPr>
          <w:rFonts w:ascii="Arial" w:hAnsi="Arial" w:cs="Arial"/>
          <w:sz w:val="22"/>
          <w:szCs w:val="22"/>
        </w:rPr>
        <w:t xml:space="preserve">.  Applicant may appeal the findings in a Test Report only if the Applicant failed testing and Applicant believes, in good faith, that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The Parties agree that neither of them will make any public statements or disclosures about Applicant’s appeal during or after the appeal except as required by law.    </w:t>
      </w: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Fees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lastRenderedPageBreak/>
        <w:t>Standard Testing Fee</w:t>
      </w:r>
      <w:r w:rsidRPr="00182FEE">
        <w:rPr>
          <w:rFonts w:ascii="Arial" w:hAnsi="Arial" w:cs="Arial"/>
          <w:sz w:val="22"/>
          <w:szCs w:val="22"/>
        </w:rPr>
        <w:t>.  Applicant shall pay the “</w:t>
      </w:r>
      <w:r w:rsidRPr="00182FEE">
        <w:rPr>
          <w:rFonts w:ascii="Arial" w:hAnsi="Arial" w:cs="Arial"/>
          <w:b/>
          <w:sz w:val="22"/>
          <w:szCs w:val="22"/>
        </w:rPr>
        <w:t>Testing Fee</w:t>
      </w:r>
      <w:r w:rsidRPr="00182FEE">
        <w:rPr>
          <w:rFonts w:ascii="Arial" w:hAnsi="Arial" w:cs="Arial"/>
          <w:sz w:val="22"/>
          <w:szCs w:val="22"/>
        </w:rPr>
        <w:t xml:space="preserve">” set forth on </w:t>
      </w:r>
      <w:r w:rsidRPr="00182FEE">
        <w:rPr>
          <w:rFonts w:ascii="Arial" w:hAnsi="Arial" w:cs="Arial"/>
          <w:sz w:val="22"/>
          <w:szCs w:val="22"/>
          <w:u w:val="single"/>
        </w:rPr>
        <w:t>Exhibit A</w:t>
      </w:r>
      <w:r w:rsidRPr="00182FEE">
        <w:rPr>
          <w:rFonts w:ascii="Arial" w:hAnsi="Arial" w:cs="Arial"/>
          <w:sz w:val="22"/>
          <w:szCs w:val="22"/>
        </w:rPr>
        <w:t xml:space="preserve"> attached hereto.  Payment of the total Testing Fee must be received in full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before processing of the application will begin.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 xml:space="preserve">Standard Time for Testing.  </w:t>
      </w:r>
      <w:r w:rsidRPr="00182FEE">
        <w:rPr>
          <w:rFonts w:ascii="Arial" w:hAnsi="Arial" w:cs="Arial"/>
          <w:sz w:val="22"/>
          <w:szCs w:val="22"/>
        </w:rPr>
        <w:t xml:space="preserve">Applicants will have sixty (60) calendar days from submission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of Applicant’s initial set of test results to complete the entire Testing Process. If Applicant has not completed its Testing within this 60 day time period,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may require an additional fee equal to 15% of the Testing Fee to complete the Testing Process.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may, in its sole discretion, agree to extensions if unexpected delays occur as a result of </w:t>
      </w:r>
      <w:r w:rsidR="007233DF" w:rsidRPr="00182FEE">
        <w:rPr>
          <w:rFonts w:ascii="Arial" w:hAnsi="Arial" w:cs="Arial"/>
          <w:sz w:val="22"/>
          <w:szCs w:val="22"/>
        </w:rPr>
        <w:t xml:space="preserve">the </w:t>
      </w:r>
      <w:r w:rsidR="009F3640" w:rsidRPr="00182FEE">
        <w:rPr>
          <w:rFonts w:ascii="Arial" w:hAnsi="Arial" w:cs="Arial"/>
          <w:sz w:val="22"/>
          <w:szCs w:val="22"/>
        </w:rPr>
        <w:t>eHealth</w:t>
      </w:r>
      <w:r w:rsidR="007233DF" w:rsidRPr="00182FEE">
        <w:rPr>
          <w:rFonts w:ascii="Arial" w:hAnsi="Arial" w:cs="Arial"/>
          <w:sz w:val="22"/>
          <w:szCs w:val="22"/>
        </w:rPr>
        <w:t xml:space="preserve"> Exchange’s</w:t>
      </w:r>
      <w:r w:rsidRPr="00182FEE">
        <w:rPr>
          <w:rFonts w:ascii="Arial" w:hAnsi="Arial" w:cs="Arial"/>
          <w:sz w:val="22"/>
          <w:szCs w:val="22"/>
        </w:rPr>
        <w:t xml:space="preserve"> efforts.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Additional Sets of Test Results</w:t>
      </w:r>
      <w:r w:rsidRPr="00182FEE">
        <w:rPr>
          <w:rFonts w:ascii="Arial" w:hAnsi="Arial" w:cs="Arial"/>
          <w:sz w:val="22"/>
          <w:szCs w:val="22"/>
        </w:rPr>
        <w:t xml:space="preserve">.  Applicants may practice with the testing tools on an unlimited basis.  However, Applicants will be allowed to submit two (2) sets of test results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for evaluation as evidence of compliance for the Final Testing Report as covered by the Standard Testing Fees.  If Applicant needs to submit additional test results for review and evaluation to demonstrate its compliance, it may do so for an additional fee (“Additional Result Review Fee”) set forth on </w:t>
      </w:r>
      <w:r w:rsidRPr="00182FEE">
        <w:rPr>
          <w:rFonts w:ascii="Arial" w:hAnsi="Arial" w:cs="Arial"/>
          <w:sz w:val="22"/>
          <w:szCs w:val="22"/>
          <w:u w:val="single"/>
        </w:rPr>
        <w:t>Exhibit A</w:t>
      </w:r>
      <w:r w:rsidRPr="00182FEE">
        <w:rPr>
          <w:rFonts w:ascii="Arial" w:hAnsi="Arial" w:cs="Arial"/>
          <w:sz w:val="22"/>
          <w:szCs w:val="22"/>
        </w:rPr>
        <w:t xml:space="preserve"> attached hereto.</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 xml:space="preserve">Refunds.  </w:t>
      </w:r>
      <w:r w:rsidRPr="00182FEE">
        <w:rPr>
          <w:rFonts w:ascii="Arial" w:hAnsi="Arial" w:cs="Arial"/>
          <w:sz w:val="22"/>
          <w:szCs w:val="22"/>
        </w:rPr>
        <w:t xml:space="preserve">Applicant is not entitled to a refund of any Testing Fees except Applicant shall receive a refund of 85% of the Testing Fee where (i) the Applicant’s application is incomplete and the Applicant is unable to resolve all deficiencies in the application to </w:t>
      </w:r>
      <w:r w:rsidR="009F3640" w:rsidRPr="00182FEE">
        <w:rPr>
          <w:rFonts w:ascii="Arial" w:hAnsi="Arial" w:cs="Arial"/>
          <w:sz w:val="22"/>
          <w:szCs w:val="22"/>
        </w:rPr>
        <w:t>eHealth</w:t>
      </w:r>
      <w:r w:rsidR="007233DF" w:rsidRPr="00182FEE">
        <w:rPr>
          <w:rFonts w:ascii="Arial" w:hAnsi="Arial" w:cs="Arial"/>
          <w:sz w:val="22"/>
          <w:szCs w:val="22"/>
        </w:rPr>
        <w:t xml:space="preserve"> Exchange’s</w:t>
      </w:r>
      <w:r w:rsidRPr="00182FEE">
        <w:rPr>
          <w:rFonts w:ascii="Arial" w:hAnsi="Arial" w:cs="Arial"/>
          <w:sz w:val="22"/>
          <w:szCs w:val="22"/>
        </w:rPr>
        <w:t xml:space="preserve"> satisfaction; or (ii)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fails to accept the Applicant’s application for Testing for any reason.  Applicant may reapply at any time in the future by resubmitting its application and the full Testing Fee.</w:t>
      </w:r>
    </w:p>
    <w:p w:rsidR="00EC0FC7" w:rsidRPr="00182FEE" w:rsidRDefault="009F3640"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eHealth</w:t>
      </w:r>
      <w:r w:rsidR="007233DF" w:rsidRPr="00182FEE">
        <w:rPr>
          <w:rFonts w:ascii="Arial" w:hAnsi="Arial" w:cs="Arial"/>
          <w:b/>
          <w:sz w:val="22"/>
          <w:szCs w:val="22"/>
        </w:rPr>
        <w:t xml:space="preserve"> Exchange</w:t>
      </w:r>
      <w:r w:rsidR="00EC0FC7" w:rsidRPr="00182FEE">
        <w:rPr>
          <w:rFonts w:ascii="Arial" w:hAnsi="Arial" w:cs="Arial"/>
          <w:b/>
          <w:sz w:val="22"/>
          <w:szCs w:val="22"/>
        </w:rPr>
        <w:t xml:space="preserve"> Responsibilities</w:t>
      </w:r>
    </w:p>
    <w:p w:rsidR="00EC0FC7" w:rsidRPr="00182FEE" w:rsidRDefault="00EC0FC7" w:rsidP="00EC0FC7">
      <w:pPr>
        <w:pStyle w:val="CCHITL1"/>
        <w:numPr>
          <w:ilvl w:val="1"/>
          <w:numId w:val="45"/>
        </w:numPr>
        <w:ind w:left="720"/>
        <w:jc w:val="both"/>
        <w:rPr>
          <w:rFonts w:ascii="Arial" w:hAnsi="Arial" w:cs="Arial"/>
          <w:bCs/>
          <w:sz w:val="22"/>
          <w:szCs w:val="22"/>
        </w:rPr>
      </w:pPr>
      <w:r w:rsidRPr="00182FEE">
        <w:rPr>
          <w:rFonts w:ascii="Arial" w:hAnsi="Arial" w:cs="Arial"/>
          <w:b/>
          <w:bCs/>
          <w:sz w:val="22"/>
          <w:szCs w:val="22"/>
        </w:rPr>
        <w:t>Test Summary Report</w:t>
      </w:r>
      <w:r w:rsidRPr="00182FEE">
        <w:rPr>
          <w:rFonts w:ascii="Arial" w:hAnsi="Arial" w:cs="Arial"/>
          <w:b/>
          <w:sz w:val="22"/>
          <w:szCs w:val="22"/>
        </w:rPr>
        <w:t xml:space="preserve">. </w:t>
      </w:r>
      <w:r w:rsidRPr="00182FEE">
        <w:rPr>
          <w:rFonts w:ascii="Arial" w:hAnsi="Arial" w:cs="Arial"/>
          <w:bCs/>
          <w:sz w:val="22"/>
          <w:szCs w:val="22"/>
        </w:rPr>
        <w:t xml:space="preserve">Upon completion of the Testing, </w:t>
      </w:r>
      <w:r w:rsidR="009F3640" w:rsidRPr="00182FEE">
        <w:rPr>
          <w:rFonts w:ascii="Arial" w:hAnsi="Arial" w:cs="Arial"/>
          <w:bCs/>
          <w:sz w:val="22"/>
          <w:szCs w:val="22"/>
        </w:rPr>
        <w:t>eHealth</w:t>
      </w:r>
      <w:r w:rsidR="007233DF" w:rsidRPr="00182FEE">
        <w:rPr>
          <w:rFonts w:ascii="Arial" w:hAnsi="Arial" w:cs="Arial"/>
          <w:bCs/>
          <w:sz w:val="22"/>
          <w:szCs w:val="22"/>
        </w:rPr>
        <w:t xml:space="preserve"> Exchange</w:t>
      </w:r>
      <w:r w:rsidRPr="00182FEE">
        <w:rPr>
          <w:rFonts w:ascii="Arial" w:hAnsi="Arial" w:cs="Arial"/>
          <w:bCs/>
          <w:sz w:val="22"/>
          <w:szCs w:val="22"/>
        </w:rPr>
        <w:t xml:space="preserve"> will determine whether Applicant successfully completed and passed Testing and will provide Applicant with a Test Report.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Test Requirements</w:t>
      </w:r>
      <w:r w:rsidRPr="00182FEE">
        <w:rPr>
          <w:rFonts w:ascii="Arial" w:hAnsi="Arial" w:cs="Arial"/>
          <w:sz w:val="22"/>
          <w:szCs w:val="22"/>
        </w:rPr>
        <w:t xml:space="preserve">.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will post on its web site the current </w:t>
      </w:r>
      <w:r w:rsidR="009F3640" w:rsidRPr="00182FEE">
        <w:rPr>
          <w:rFonts w:ascii="Arial" w:hAnsi="Arial" w:cs="Arial"/>
          <w:sz w:val="22"/>
          <w:szCs w:val="22"/>
        </w:rPr>
        <w:t>eHealth</w:t>
      </w:r>
      <w:r w:rsidRPr="00182FEE">
        <w:rPr>
          <w:rFonts w:ascii="Arial" w:hAnsi="Arial" w:cs="Arial"/>
          <w:sz w:val="22"/>
          <w:szCs w:val="22"/>
        </w:rPr>
        <w:t xml:space="preserve"> Exchange Product Testing Guide and Test Materials, as modified from time to time.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Complaint Process</w:t>
      </w:r>
      <w:r w:rsidRPr="00182FEE">
        <w:rPr>
          <w:rFonts w:ascii="Arial" w:hAnsi="Arial" w:cs="Arial"/>
          <w:sz w:val="22"/>
          <w:szCs w:val="22"/>
        </w:rPr>
        <w:t xml:space="preserve">.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shall establish and maintain a process by which third parties may submit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complaints regarding a validated product’s potential non-compliance with the Specifications.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Periodic Review of Sample Messages.</w:t>
      </w:r>
      <w:r w:rsidRPr="00182FEE">
        <w:rPr>
          <w:rFonts w:ascii="Arial" w:hAnsi="Arial" w:cs="Arial"/>
          <w:sz w:val="22"/>
          <w:szCs w:val="22"/>
        </w:rPr>
        <w:t xml:space="preserve">  In addition to </w:t>
      </w:r>
      <w:r w:rsidR="009F3640" w:rsidRPr="00182FEE">
        <w:rPr>
          <w:rFonts w:ascii="Arial" w:hAnsi="Arial" w:cs="Arial"/>
          <w:sz w:val="22"/>
          <w:szCs w:val="22"/>
        </w:rPr>
        <w:t>eHealth</w:t>
      </w:r>
      <w:r w:rsidR="007233DF" w:rsidRPr="00182FEE">
        <w:rPr>
          <w:rFonts w:ascii="Arial" w:hAnsi="Arial" w:cs="Arial"/>
          <w:sz w:val="22"/>
          <w:szCs w:val="22"/>
        </w:rPr>
        <w:t xml:space="preserve"> Exchange’s</w:t>
      </w:r>
      <w:r w:rsidRPr="00182FEE">
        <w:rPr>
          <w:rFonts w:ascii="Arial" w:hAnsi="Arial" w:cs="Arial"/>
          <w:sz w:val="22"/>
          <w:szCs w:val="22"/>
        </w:rPr>
        <w:t xml:space="preserve"> right to respond to suspected non-compliance, </w:t>
      </w:r>
      <w:r w:rsidR="007233DF" w:rsidRPr="00182FEE">
        <w:rPr>
          <w:rFonts w:ascii="Arial" w:hAnsi="Arial" w:cs="Arial"/>
          <w:sz w:val="22"/>
          <w:szCs w:val="22"/>
        </w:rPr>
        <w:t xml:space="preserve">the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has the right to request and review Sample Messages exchanged via Applicant’s HIE Technology in a test environment for conformance and interoperability as well as related audit log data as it pertains to Sample Messages.  </w:t>
      </w:r>
    </w:p>
    <w:p w:rsidR="00EC0FC7" w:rsidRPr="00182FEE" w:rsidRDefault="00EC0FC7" w:rsidP="00EC0FC7">
      <w:pPr>
        <w:pStyle w:val="CCHITL1"/>
        <w:numPr>
          <w:ilvl w:val="1"/>
          <w:numId w:val="45"/>
        </w:numPr>
        <w:ind w:left="720"/>
        <w:jc w:val="both"/>
        <w:rPr>
          <w:rFonts w:ascii="Arial" w:hAnsi="Arial" w:cs="Arial"/>
          <w:color w:val="282828"/>
          <w:sz w:val="22"/>
          <w:szCs w:val="22"/>
        </w:rPr>
      </w:pPr>
      <w:r w:rsidRPr="00182FEE">
        <w:rPr>
          <w:rFonts w:ascii="Arial" w:hAnsi="Arial" w:cs="Arial"/>
          <w:b/>
          <w:color w:val="282828"/>
          <w:sz w:val="22"/>
          <w:szCs w:val="22"/>
        </w:rPr>
        <w:t>Response to suspected non-compliance.</w:t>
      </w:r>
      <w:r w:rsidRPr="00182FEE">
        <w:rPr>
          <w:rFonts w:ascii="Arial" w:hAnsi="Arial" w:cs="Arial"/>
          <w:color w:val="282828"/>
          <w:sz w:val="22"/>
          <w:szCs w:val="22"/>
        </w:rPr>
        <w:t xml:space="preserve">   If </w:t>
      </w:r>
      <w:r w:rsidR="007233DF" w:rsidRPr="00182FEE">
        <w:rPr>
          <w:rFonts w:ascii="Arial" w:hAnsi="Arial" w:cs="Arial"/>
          <w:color w:val="282828"/>
          <w:sz w:val="22"/>
          <w:szCs w:val="22"/>
        </w:rPr>
        <w:t xml:space="preserve">the </w:t>
      </w:r>
      <w:r w:rsidR="009F3640" w:rsidRPr="00182FEE">
        <w:rPr>
          <w:rFonts w:ascii="Arial" w:hAnsi="Arial" w:cs="Arial"/>
          <w:color w:val="282828"/>
          <w:sz w:val="22"/>
          <w:szCs w:val="22"/>
        </w:rPr>
        <w:t>eHealth</w:t>
      </w:r>
      <w:r w:rsidR="007233DF" w:rsidRPr="00182FEE">
        <w:rPr>
          <w:rFonts w:ascii="Arial" w:hAnsi="Arial" w:cs="Arial"/>
          <w:color w:val="282828"/>
          <w:sz w:val="22"/>
          <w:szCs w:val="22"/>
        </w:rPr>
        <w:t xml:space="preserve"> Exchange</w:t>
      </w:r>
      <w:r w:rsidRPr="00182FEE">
        <w:rPr>
          <w:rFonts w:ascii="Arial" w:hAnsi="Arial" w:cs="Arial"/>
          <w:color w:val="282828"/>
          <w:sz w:val="22"/>
          <w:szCs w:val="22"/>
        </w:rPr>
        <w:t xml:space="preserve"> believes, either as the result of a review pursuant to section 4(d) above or learning of a complaint, that Applicant’s HIE Technology (including, but not limited to, Applicant’s HIE Technology system configuration, architecture, components, and Sample Messages produced by Applicant’s HIE Technology) is not functioning in material compliance with the Specifications, </w:t>
      </w:r>
      <w:r w:rsidR="009F3640" w:rsidRPr="00182FEE">
        <w:rPr>
          <w:rFonts w:ascii="Arial" w:hAnsi="Arial" w:cs="Arial"/>
          <w:color w:val="282828"/>
          <w:sz w:val="22"/>
          <w:szCs w:val="22"/>
        </w:rPr>
        <w:t>eHealth</w:t>
      </w:r>
      <w:r w:rsidR="007233DF" w:rsidRPr="00182FEE">
        <w:rPr>
          <w:rFonts w:ascii="Arial" w:hAnsi="Arial" w:cs="Arial"/>
          <w:color w:val="282828"/>
          <w:sz w:val="22"/>
          <w:szCs w:val="22"/>
        </w:rPr>
        <w:t xml:space="preserve"> Exchange</w:t>
      </w:r>
      <w:r w:rsidRPr="00182FEE">
        <w:rPr>
          <w:rFonts w:ascii="Arial" w:hAnsi="Arial" w:cs="Arial"/>
          <w:color w:val="282828"/>
          <w:sz w:val="22"/>
          <w:szCs w:val="22"/>
        </w:rPr>
        <w:t xml:space="preserve"> may inform Applicant of such belief and request that Applicant, within a reasonable time, (i) verify that Applicant’s HIE Technology remains in compliance with the Specifications by submitting a written attestation of compliance, or (ii) explain the reasons for non-compliance and propose a plan for remedying such non-compliance.  If </w:t>
      </w:r>
      <w:r w:rsidR="009F3640" w:rsidRPr="00182FEE">
        <w:rPr>
          <w:rFonts w:ascii="Arial" w:hAnsi="Arial" w:cs="Arial"/>
          <w:color w:val="282828"/>
          <w:sz w:val="22"/>
          <w:szCs w:val="22"/>
        </w:rPr>
        <w:t>eHealth</w:t>
      </w:r>
      <w:r w:rsidR="007233DF" w:rsidRPr="00182FEE">
        <w:rPr>
          <w:rFonts w:ascii="Arial" w:hAnsi="Arial" w:cs="Arial"/>
          <w:color w:val="282828"/>
          <w:sz w:val="22"/>
          <w:szCs w:val="22"/>
        </w:rPr>
        <w:t xml:space="preserve"> Exchange</w:t>
      </w:r>
      <w:r w:rsidRPr="00182FEE">
        <w:rPr>
          <w:rFonts w:ascii="Arial" w:hAnsi="Arial" w:cs="Arial"/>
          <w:color w:val="282828"/>
          <w:sz w:val="22"/>
          <w:szCs w:val="22"/>
        </w:rPr>
        <w:t xml:space="preserve"> (in its reasonable discretion) is not satisfied with the </w:t>
      </w:r>
      <w:r w:rsidRPr="00182FEE">
        <w:rPr>
          <w:rFonts w:ascii="Arial" w:hAnsi="Arial" w:cs="Arial"/>
          <w:color w:val="282828"/>
          <w:sz w:val="22"/>
          <w:szCs w:val="22"/>
        </w:rPr>
        <w:lastRenderedPageBreak/>
        <w:t xml:space="preserve">information Applicant provides in response to such request, </w:t>
      </w:r>
      <w:r w:rsidR="009F3640" w:rsidRPr="00182FEE">
        <w:rPr>
          <w:rFonts w:ascii="Arial" w:hAnsi="Arial" w:cs="Arial"/>
          <w:color w:val="282828"/>
          <w:sz w:val="22"/>
          <w:szCs w:val="22"/>
        </w:rPr>
        <w:t>eHealth</w:t>
      </w:r>
      <w:r w:rsidR="007233DF" w:rsidRPr="00182FEE">
        <w:rPr>
          <w:rFonts w:ascii="Arial" w:hAnsi="Arial" w:cs="Arial"/>
          <w:color w:val="282828"/>
          <w:sz w:val="22"/>
          <w:szCs w:val="22"/>
        </w:rPr>
        <w:t xml:space="preserve"> Exchange</w:t>
      </w:r>
      <w:r w:rsidRPr="00182FEE">
        <w:rPr>
          <w:rFonts w:ascii="Arial" w:hAnsi="Arial" w:cs="Arial"/>
          <w:color w:val="282828"/>
          <w:sz w:val="22"/>
          <w:szCs w:val="22"/>
        </w:rPr>
        <w:t xml:space="preserve"> may inform Applicant that its HIE Technology is non-compliant with the Specifications and request that Applicant submit Applicant’s HIE Technology for additional Testing in accordance with Section 5(c).</w:t>
      </w:r>
    </w:p>
    <w:p w:rsidR="00EC0FC7" w:rsidRPr="00182FEE" w:rsidRDefault="00EC0FC7" w:rsidP="00EC0FC7">
      <w:pPr>
        <w:pStyle w:val="BodyText"/>
        <w:ind w:firstLine="0"/>
        <w:rPr>
          <w:rFonts w:ascii="Arial" w:hAnsi="Arial" w:cs="Arial"/>
        </w:rPr>
      </w:pP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Applicant Responsibilities</w:t>
      </w:r>
    </w:p>
    <w:p w:rsidR="00EC0FC7" w:rsidRPr="00182FEE" w:rsidRDefault="009F3640"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eHealth</w:t>
      </w:r>
      <w:r w:rsidR="00EC0FC7" w:rsidRPr="00182FEE">
        <w:rPr>
          <w:rFonts w:ascii="Arial" w:hAnsi="Arial" w:cs="Arial"/>
          <w:b/>
          <w:sz w:val="22"/>
          <w:szCs w:val="22"/>
        </w:rPr>
        <w:t xml:space="preserve"> Exchange Product Testing Program</w:t>
      </w:r>
      <w:r w:rsidR="00EC0FC7" w:rsidRPr="00182FEE">
        <w:rPr>
          <w:rFonts w:ascii="Arial" w:hAnsi="Arial" w:cs="Arial"/>
          <w:sz w:val="22"/>
          <w:szCs w:val="22"/>
        </w:rPr>
        <w:t xml:space="preserve">.  Applicant shall perform all of Applicant’s obligations specified for all phases of the </w:t>
      </w:r>
      <w:r w:rsidRPr="00182FEE">
        <w:rPr>
          <w:rFonts w:ascii="Arial" w:hAnsi="Arial" w:cs="Arial"/>
          <w:sz w:val="22"/>
          <w:szCs w:val="22"/>
        </w:rPr>
        <w:t>eHealth</w:t>
      </w:r>
      <w:r w:rsidR="00EC0FC7" w:rsidRPr="00182FEE">
        <w:rPr>
          <w:rFonts w:ascii="Arial" w:hAnsi="Arial" w:cs="Arial"/>
          <w:sz w:val="22"/>
          <w:szCs w:val="22"/>
        </w:rPr>
        <w:t xml:space="preserve"> Exchange Product Testing Program,</w:t>
      </w:r>
      <w:r w:rsidR="00EC0FC7" w:rsidRPr="00182FEE">
        <w:rPr>
          <w:rFonts w:ascii="Arial" w:hAnsi="Arial" w:cs="Arial"/>
          <w:b/>
          <w:sz w:val="22"/>
          <w:szCs w:val="22"/>
        </w:rPr>
        <w:t xml:space="preserve"> </w:t>
      </w:r>
      <w:r w:rsidR="00EC0FC7" w:rsidRPr="00182FEE">
        <w:rPr>
          <w:rFonts w:ascii="Arial" w:hAnsi="Arial" w:cs="Arial"/>
          <w:sz w:val="22"/>
          <w:szCs w:val="22"/>
        </w:rPr>
        <w:t xml:space="preserve">in accordance with this Agreement and the </w:t>
      </w:r>
      <w:r w:rsidRPr="00182FEE">
        <w:rPr>
          <w:rFonts w:ascii="Arial" w:hAnsi="Arial" w:cs="Arial"/>
          <w:sz w:val="22"/>
          <w:szCs w:val="22"/>
        </w:rPr>
        <w:t>eHealth</w:t>
      </w:r>
      <w:r w:rsidR="00EC0FC7" w:rsidRPr="00182FEE">
        <w:rPr>
          <w:rFonts w:ascii="Arial" w:hAnsi="Arial" w:cs="Arial"/>
          <w:sz w:val="22"/>
          <w:szCs w:val="22"/>
        </w:rPr>
        <w:t xml:space="preserve"> Exchange Product Testing Guide and Test Materials which are incorporated by reference into this Agreement.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SPOC</w:t>
      </w:r>
      <w:r w:rsidRPr="00182FEE">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009F3640" w:rsidRPr="00182FEE">
        <w:rPr>
          <w:rFonts w:ascii="Arial" w:hAnsi="Arial" w:cs="Arial"/>
          <w:bCs/>
          <w:sz w:val="22"/>
          <w:szCs w:val="22"/>
        </w:rPr>
        <w:t>eHealth</w:t>
      </w:r>
      <w:r w:rsidRPr="00182FEE">
        <w:rPr>
          <w:rFonts w:ascii="Arial" w:hAnsi="Arial" w:cs="Arial"/>
          <w:bCs/>
          <w:sz w:val="22"/>
          <w:szCs w:val="22"/>
        </w:rPr>
        <w:t xml:space="preserve"> Exchange Product Testing Program</w:t>
      </w:r>
      <w:r w:rsidRPr="00182FEE">
        <w:rPr>
          <w:rFonts w:ascii="Arial" w:hAnsi="Arial" w:cs="Arial"/>
          <w:b/>
          <w:sz w:val="22"/>
          <w:szCs w:val="22"/>
        </w:rPr>
        <w:t xml:space="preserve"> </w:t>
      </w:r>
      <w:r w:rsidRPr="00182FEE">
        <w:rPr>
          <w:rFonts w:ascii="Arial" w:hAnsi="Arial" w:cs="Arial"/>
          <w:sz w:val="22"/>
          <w:szCs w:val="22"/>
        </w:rPr>
        <w:t xml:space="preserve">and to answer questions and attend meetings as required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Applicant will notify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promptly in the event of a change in the SPOC for Applicant’s HIE Technology.</w:t>
      </w:r>
    </w:p>
    <w:p w:rsidR="00EC0FC7" w:rsidRPr="00182FEE" w:rsidRDefault="00EC0FC7" w:rsidP="00EC0FC7">
      <w:pPr>
        <w:pStyle w:val="BodyText"/>
        <w:widowControl w:val="0"/>
        <w:numPr>
          <w:ilvl w:val="1"/>
          <w:numId w:val="45"/>
        </w:numPr>
        <w:spacing w:after="240" w:line="240" w:lineRule="auto"/>
        <w:ind w:left="720"/>
        <w:jc w:val="both"/>
        <w:rPr>
          <w:rFonts w:ascii="Arial" w:hAnsi="Arial" w:cs="Arial"/>
          <w:sz w:val="22"/>
        </w:rPr>
      </w:pPr>
      <w:r w:rsidRPr="00182FEE">
        <w:rPr>
          <w:rFonts w:ascii="Arial" w:hAnsi="Arial" w:cs="Arial"/>
          <w:b/>
          <w:bCs/>
          <w:color w:val="282828"/>
          <w:sz w:val="22"/>
        </w:rPr>
        <w:t>Retesting Upon a Finding of Non-Compliance. </w:t>
      </w:r>
      <w:r w:rsidRPr="00182FEE">
        <w:rPr>
          <w:rFonts w:ascii="Arial" w:hAnsi="Arial" w:cs="Arial"/>
          <w:color w:val="282828"/>
          <w:sz w:val="22"/>
        </w:rPr>
        <w:t xml:space="preserve"> Upon receipt of the notice provided pursuant to section 4(e) above, Applicant shall have (30) days to either (i) pay the then applicable Fees for Testing, undergo Testing of the allegedly non-compliant Applicant HIE Technology and submit a set of test results to </w:t>
      </w:r>
      <w:r w:rsidR="009F3640" w:rsidRPr="00182FEE">
        <w:rPr>
          <w:rFonts w:ascii="Arial" w:hAnsi="Arial" w:cs="Arial"/>
          <w:color w:val="282828"/>
          <w:sz w:val="22"/>
        </w:rPr>
        <w:t>eHealth</w:t>
      </w:r>
      <w:r w:rsidR="007233DF" w:rsidRPr="00182FEE">
        <w:rPr>
          <w:rFonts w:ascii="Arial" w:hAnsi="Arial" w:cs="Arial"/>
          <w:color w:val="282828"/>
          <w:sz w:val="22"/>
        </w:rPr>
        <w:t xml:space="preserve"> Exchange</w:t>
      </w:r>
      <w:r w:rsidRPr="00182FEE">
        <w:rPr>
          <w:rFonts w:ascii="Arial" w:hAnsi="Arial" w:cs="Arial"/>
          <w:color w:val="282828"/>
          <w:sz w:val="22"/>
        </w:rPr>
        <w:t xml:space="preserve"> for the allegedly non-compliant Applicant HIE Technology; or (ii) provide notice of termination of this Agreement to </w:t>
      </w:r>
      <w:r w:rsidR="009F3640" w:rsidRPr="00182FEE">
        <w:rPr>
          <w:rFonts w:ascii="Arial" w:hAnsi="Arial" w:cs="Arial"/>
          <w:color w:val="282828"/>
          <w:sz w:val="22"/>
        </w:rPr>
        <w:t>eHealth</w:t>
      </w:r>
      <w:r w:rsidR="007233DF" w:rsidRPr="00182FEE">
        <w:rPr>
          <w:rFonts w:ascii="Arial" w:hAnsi="Arial" w:cs="Arial"/>
          <w:color w:val="282828"/>
          <w:sz w:val="22"/>
        </w:rPr>
        <w:t xml:space="preserve"> Exchange</w:t>
      </w:r>
      <w:r w:rsidRPr="00182FEE">
        <w:rPr>
          <w:rFonts w:ascii="Arial" w:hAnsi="Arial" w:cs="Arial"/>
          <w:color w:val="282828"/>
          <w:sz w:val="22"/>
        </w:rPr>
        <w:t xml:space="preserve">, which termination shall be effective no later than the thirty-first day following Applicant’s original receipt of notice of such non-compliance.  If during such thirty day period, Applicant fails to pay the applicable Fees for Testing, undergo Testing, and submit a set of test results or provide notice of termination, </w:t>
      </w:r>
      <w:r w:rsidR="009F3640" w:rsidRPr="00182FEE">
        <w:rPr>
          <w:rFonts w:ascii="Arial" w:hAnsi="Arial" w:cs="Arial"/>
          <w:color w:val="282828"/>
          <w:sz w:val="22"/>
        </w:rPr>
        <w:t>eHealth</w:t>
      </w:r>
      <w:r w:rsidR="007233DF" w:rsidRPr="00182FEE">
        <w:rPr>
          <w:rFonts w:ascii="Arial" w:hAnsi="Arial" w:cs="Arial"/>
          <w:color w:val="282828"/>
          <w:sz w:val="22"/>
        </w:rPr>
        <w:t xml:space="preserve"> Exchange</w:t>
      </w:r>
      <w:r w:rsidRPr="00182FEE">
        <w:rPr>
          <w:rFonts w:ascii="Arial" w:hAnsi="Arial" w:cs="Arial"/>
          <w:color w:val="282828"/>
          <w:sz w:val="22"/>
        </w:rPr>
        <w:t xml:space="preserve"> may terminate this Agreement effective immediately upon notice to Applicant of such termination.  The fees set forth in Sections 3(b) and 3(c) shall also apply to any such Testing of allegedly non-compliant Applicant HIE Technology. </w:t>
      </w:r>
    </w:p>
    <w:p w:rsidR="00EC0FC7" w:rsidRPr="00182FEE" w:rsidRDefault="00EC0FC7" w:rsidP="00EC0FC7">
      <w:pPr>
        <w:pStyle w:val="BodyText"/>
        <w:widowControl w:val="0"/>
        <w:numPr>
          <w:ilvl w:val="1"/>
          <w:numId w:val="45"/>
        </w:numPr>
        <w:spacing w:after="240" w:line="240" w:lineRule="auto"/>
        <w:ind w:left="720"/>
        <w:jc w:val="both"/>
        <w:rPr>
          <w:rFonts w:ascii="Arial" w:hAnsi="Arial" w:cs="Arial"/>
          <w:sz w:val="22"/>
        </w:rPr>
      </w:pPr>
      <w:r w:rsidRPr="00182FEE">
        <w:rPr>
          <w:rFonts w:ascii="Arial" w:hAnsi="Arial" w:cs="Arial"/>
          <w:b/>
          <w:bCs/>
          <w:color w:val="282828"/>
          <w:sz w:val="22"/>
        </w:rPr>
        <w:t>Cooperation with Periodic Review.</w:t>
      </w:r>
      <w:r w:rsidRPr="00182FEE">
        <w:rPr>
          <w:rFonts w:ascii="Arial" w:hAnsi="Arial" w:cs="Arial"/>
          <w:sz w:val="22"/>
        </w:rPr>
        <w:t xml:space="preserve">  Applicant shall fully cooperate with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and Applicant’s customers for any periodic reviews of Sample Messages that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performs.  </w:t>
      </w: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 xml:space="preserve">Ownership of Materials. </w:t>
      </w:r>
    </w:p>
    <w:p w:rsidR="00EC0FC7" w:rsidRPr="00182FEE" w:rsidRDefault="00EC0FC7" w:rsidP="00EC0FC7">
      <w:pPr>
        <w:pStyle w:val="BodyText"/>
        <w:widowControl w:val="0"/>
        <w:numPr>
          <w:ilvl w:val="1"/>
          <w:numId w:val="45"/>
        </w:numPr>
        <w:spacing w:after="240" w:line="240" w:lineRule="auto"/>
        <w:ind w:left="720"/>
        <w:jc w:val="both"/>
        <w:rPr>
          <w:rFonts w:ascii="Arial" w:hAnsi="Arial" w:cs="Arial"/>
          <w:b/>
          <w:bCs/>
          <w:sz w:val="22"/>
          <w:u w:val="single"/>
        </w:rPr>
      </w:pPr>
      <w:r w:rsidRPr="00182FEE">
        <w:rPr>
          <w:rFonts w:ascii="Arial" w:hAnsi="Arial" w:cs="Arial"/>
          <w:sz w:val="22"/>
        </w:rPr>
        <w:t xml:space="preserve">Applicant acknowledges that any copyrights, patent rights, trade secrets, trademarks and other intellectual property in or related to the </w:t>
      </w:r>
      <w:r w:rsidR="009F3640" w:rsidRPr="00182FEE">
        <w:rPr>
          <w:rFonts w:ascii="Arial" w:hAnsi="Arial" w:cs="Arial"/>
          <w:sz w:val="22"/>
        </w:rPr>
        <w:t>eHealth</w:t>
      </w:r>
      <w:r w:rsidRPr="00182FEE">
        <w:rPr>
          <w:rFonts w:ascii="Arial" w:hAnsi="Arial" w:cs="Arial"/>
          <w:sz w:val="22"/>
        </w:rPr>
        <w:t xml:space="preserve"> Exchange Product Testing Program including, but not limited to, all related materials, information, reports, processes, seals, test cases, test case runner, gateway proxy, test repository database, test case templates, configuration files, and test tool documentation (the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IP”), are the exclusive property of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or its licensors.  To the extent any corrections, enhancements, improvements, or derivative works, relating to the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IP are developed by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based upon ideas or suggestions submitted by Applicant, Applicant hereby irrevocably assigns its rights to such ideas or suggestions to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together with all copyrights, trade secrets, patent rights and other intellectual property rights related thereto.  Applicant shall not challenge the validity of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’s ownership of such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IP.  Applicant shall not </w:t>
      </w:r>
      <w:r w:rsidRPr="00182FEE">
        <w:rPr>
          <w:rFonts w:ascii="Arial" w:hAnsi="Arial" w:cs="Arial"/>
          <w:sz w:val="22"/>
        </w:rPr>
        <w:lastRenderedPageBreak/>
        <w:t xml:space="preserve">represent that it owns or has any rights in relation to the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IP.  Applicant shall not apply for registration of any trademark, business name or company name that incorporates any name or logo the same as, substantially similar to or deceptively similar to any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or </w:t>
      </w:r>
      <w:r w:rsidR="009F3640" w:rsidRPr="00182FEE">
        <w:rPr>
          <w:rFonts w:ascii="Arial" w:hAnsi="Arial" w:cs="Arial"/>
          <w:sz w:val="22"/>
        </w:rPr>
        <w:t>eHealth</w:t>
      </w:r>
      <w:r w:rsidRPr="00182FEE">
        <w:rPr>
          <w:rFonts w:ascii="Arial" w:hAnsi="Arial" w:cs="Arial"/>
          <w:sz w:val="22"/>
        </w:rPr>
        <w:t xml:space="preserve"> Exchange marks without the prior written consent of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Applicant shall not create any derivative work, program or product based on or derived from the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IP, or use any </w:t>
      </w:r>
      <w:r w:rsidR="009F3640" w:rsidRPr="00182FEE">
        <w:rPr>
          <w:rFonts w:ascii="Arial" w:hAnsi="Arial" w:cs="Arial"/>
          <w:sz w:val="22"/>
        </w:rPr>
        <w:t>eHealth</w:t>
      </w:r>
      <w:r w:rsidR="007233DF" w:rsidRPr="00182FEE">
        <w:rPr>
          <w:rFonts w:ascii="Arial" w:hAnsi="Arial" w:cs="Arial"/>
          <w:sz w:val="22"/>
        </w:rPr>
        <w:t xml:space="preserve"> Exchange</w:t>
      </w:r>
      <w:r w:rsidRPr="00182FEE">
        <w:rPr>
          <w:rFonts w:ascii="Arial" w:hAnsi="Arial" w:cs="Arial"/>
          <w:sz w:val="22"/>
        </w:rPr>
        <w:t xml:space="preserve"> trade secrets, business processes, or intellectual property related to the </w:t>
      </w:r>
      <w:r w:rsidR="009F3640" w:rsidRPr="00182FEE">
        <w:rPr>
          <w:rFonts w:ascii="Arial" w:hAnsi="Arial" w:cs="Arial"/>
          <w:sz w:val="22"/>
        </w:rPr>
        <w:t>eHealth</w:t>
      </w:r>
      <w:r w:rsidRPr="00182FEE">
        <w:rPr>
          <w:rFonts w:ascii="Arial" w:hAnsi="Arial" w:cs="Arial"/>
          <w:sz w:val="22"/>
        </w:rPr>
        <w:t xml:space="preserve"> Exchange Product Testing Program to create any other program or product. </w:t>
      </w:r>
    </w:p>
    <w:p w:rsidR="00EC0FC7" w:rsidRPr="00182FEE" w:rsidRDefault="00EC0FC7" w:rsidP="00EC0FC7">
      <w:pPr>
        <w:pStyle w:val="BodyText"/>
        <w:widowControl w:val="0"/>
        <w:numPr>
          <w:ilvl w:val="1"/>
          <w:numId w:val="45"/>
        </w:numPr>
        <w:spacing w:after="240" w:line="240" w:lineRule="auto"/>
        <w:ind w:left="720"/>
        <w:jc w:val="both"/>
        <w:rPr>
          <w:rFonts w:ascii="Arial" w:hAnsi="Arial" w:cs="Arial"/>
          <w:b/>
          <w:bCs/>
          <w:sz w:val="22"/>
          <w:u w:val="single"/>
        </w:rPr>
      </w:pPr>
      <w:r w:rsidRPr="00182FEE">
        <w:rPr>
          <w:rFonts w:ascii="Arial" w:hAnsi="Arial" w:cs="Arial"/>
          <w:bCs/>
          <w:sz w:val="22"/>
        </w:rPr>
        <w:t xml:space="preserve">Nothing shall prevent Applicant from (i) making changes to Applicant’s HIE Technology to conform it to the requirements of the testing program or (ii) make such changes available to Applicant’s customers. </w:t>
      </w:r>
      <w:r w:rsidRPr="00182FEE">
        <w:rPr>
          <w:rFonts w:ascii="Arial" w:hAnsi="Arial" w:cs="Arial"/>
          <w:b/>
          <w:bCs/>
          <w:sz w:val="22"/>
          <w:u w:val="single"/>
        </w:rPr>
        <w:t xml:space="preserve"> </w:t>
      </w:r>
    </w:p>
    <w:p w:rsidR="00EC0FC7" w:rsidRPr="00182FEE" w:rsidRDefault="009F3640" w:rsidP="00EC0FC7">
      <w:pPr>
        <w:pStyle w:val="CCHITL1"/>
        <w:numPr>
          <w:ilvl w:val="0"/>
          <w:numId w:val="45"/>
        </w:numPr>
        <w:ind w:left="360" w:hanging="360"/>
        <w:jc w:val="both"/>
        <w:rPr>
          <w:rFonts w:ascii="Arial" w:hAnsi="Arial" w:cs="Arial"/>
          <w:sz w:val="22"/>
          <w:szCs w:val="22"/>
        </w:rPr>
      </w:pPr>
      <w:r w:rsidRPr="00182FEE">
        <w:rPr>
          <w:rFonts w:ascii="Arial" w:hAnsi="Arial" w:cs="Arial"/>
          <w:b/>
          <w:sz w:val="22"/>
          <w:szCs w:val="22"/>
        </w:rPr>
        <w:t>eHealth</w:t>
      </w:r>
      <w:r w:rsidR="007233DF" w:rsidRPr="00182FEE">
        <w:rPr>
          <w:rFonts w:ascii="Arial" w:hAnsi="Arial" w:cs="Arial"/>
          <w:b/>
          <w:sz w:val="22"/>
          <w:szCs w:val="22"/>
        </w:rPr>
        <w:t xml:space="preserve"> Exchange</w:t>
      </w:r>
      <w:r w:rsidR="00EC0FC7" w:rsidRPr="00182FEE">
        <w:rPr>
          <w:rFonts w:ascii="Arial" w:hAnsi="Arial" w:cs="Arial"/>
          <w:b/>
          <w:sz w:val="22"/>
          <w:szCs w:val="22"/>
        </w:rPr>
        <w:t xml:space="preserve"> Validation Seal.  </w:t>
      </w:r>
      <w:r w:rsidR="00EC0FC7" w:rsidRPr="00182FEE">
        <w:rPr>
          <w:rFonts w:ascii="Arial" w:hAnsi="Arial" w:cs="Arial"/>
          <w:sz w:val="22"/>
          <w:szCs w:val="22"/>
        </w:rPr>
        <w:t xml:space="preserve">Upon notification by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to Applicant of successful completion of Testing, Applicant shall be entitled to designate Applicant’s HIE Technology as compliant with the Specifications and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Validated” (the “Validation”).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will provide to Applicant a digital version of a seal signifying such Validation (the “Seal”).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grants to Applicant a nonexclusive, non-assignable and nontransferable license to use and display the Seal as described herein.  Applicant shall not use or display the Seal, the Validation or anything similar thereto for any software other than the version of Applicant’s HIE Technology that successfully completed the Testing. When displaying the Validation, the Validation should be used in such a way that there is no implication of endorsement by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When displaying the Seal, Applicant shall not alter or modify the digital version provided by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Applicant is authorized to display and use the Seal and Validation as set forth herein in any and all marketing materials for the Applicant’s HIE Technology. These rights are not transferable to any other entity or any other program or software produced by Applicant.  Upon request, Applicant shall provide to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xml:space="preserve"> samples of Applicant’s use of the Seal and Validation.  Applicant’s failure to appropriately use the Validation, in the sole and absolute discretion of </w:t>
      </w:r>
      <w:r w:rsidRPr="00182FEE">
        <w:rPr>
          <w:rFonts w:ascii="Arial" w:hAnsi="Arial" w:cs="Arial"/>
          <w:sz w:val="22"/>
          <w:szCs w:val="22"/>
        </w:rPr>
        <w:t>eHealth</w:t>
      </w:r>
      <w:r w:rsidR="007233DF" w:rsidRPr="00182FEE">
        <w:rPr>
          <w:rFonts w:ascii="Arial" w:hAnsi="Arial" w:cs="Arial"/>
          <w:sz w:val="22"/>
          <w:szCs w:val="22"/>
        </w:rPr>
        <w:t xml:space="preserve"> Exchange</w:t>
      </w:r>
      <w:r w:rsidR="00EC0FC7" w:rsidRPr="00182FEE">
        <w:rPr>
          <w:rFonts w:ascii="Arial" w:hAnsi="Arial" w:cs="Arial"/>
          <w:sz w:val="22"/>
          <w:szCs w:val="22"/>
        </w:rPr>
        <w:t>, may result in termination of its right to use the Validation.</w:t>
      </w: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Confidentiality</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Confidential Information</w:t>
      </w:r>
      <w:r w:rsidRPr="00182FEE">
        <w:rPr>
          <w:rFonts w:ascii="Arial" w:hAnsi="Arial" w:cs="Arial"/>
          <w:sz w:val="22"/>
          <w:szCs w:val="22"/>
        </w:rPr>
        <w:t xml:space="preserve">.  Confidential Information furnished by either party under this Agreement is provided solely for use in the </w:t>
      </w:r>
      <w:r w:rsidR="009F3640" w:rsidRPr="00182FEE">
        <w:rPr>
          <w:rFonts w:ascii="Arial" w:hAnsi="Arial" w:cs="Arial"/>
          <w:sz w:val="22"/>
          <w:szCs w:val="22"/>
        </w:rPr>
        <w:t>eHealth</w:t>
      </w:r>
      <w:r w:rsidRPr="00182FEE">
        <w:rPr>
          <w:rFonts w:ascii="Arial" w:hAnsi="Arial" w:cs="Arial"/>
          <w:sz w:val="22"/>
          <w:szCs w:val="22"/>
        </w:rPr>
        <w:t xml:space="preserve"> Exchange Product Testing Program and both parties desire to ensure the safeguarding of such information and limit its distribution.  “</w:t>
      </w:r>
      <w:r w:rsidRPr="00182FEE">
        <w:rPr>
          <w:rFonts w:ascii="Arial" w:hAnsi="Arial" w:cs="Arial"/>
          <w:b/>
          <w:sz w:val="22"/>
          <w:szCs w:val="22"/>
        </w:rPr>
        <w:t>Confidential Information</w:t>
      </w:r>
      <w:r w:rsidRPr="00182FEE">
        <w:rPr>
          <w:rFonts w:ascii="Arial" w:hAnsi="Arial" w:cs="Arial"/>
          <w:sz w:val="22"/>
          <w:szCs w:val="22"/>
        </w:rPr>
        <w:t>” shall include the following:</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 xml:space="preserve">Applicant’s HIE Technology documentation and technical information submitted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by Applicant under this Agreement;</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 xml:space="preserve">Test Reports; </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Item-by-item compliance results for Applicant’s HIE Technology developed during the course of any Testing Process or Appeal; and</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Any other non-public information that is disclosed by one party (the “</w:t>
      </w:r>
      <w:r w:rsidRPr="00182FEE">
        <w:rPr>
          <w:rFonts w:ascii="Arial" w:hAnsi="Arial" w:cs="Arial"/>
          <w:b/>
          <w:sz w:val="22"/>
          <w:szCs w:val="22"/>
        </w:rPr>
        <w:t>Disclosing Party</w:t>
      </w:r>
      <w:r w:rsidRPr="00182FEE">
        <w:rPr>
          <w:rFonts w:ascii="Arial" w:hAnsi="Arial" w:cs="Arial"/>
          <w:sz w:val="22"/>
          <w:szCs w:val="22"/>
        </w:rPr>
        <w:t>”) to the other (the “</w:t>
      </w:r>
      <w:r w:rsidRPr="00182FEE">
        <w:rPr>
          <w:rFonts w:ascii="Arial" w:hAnsi="Arial" w:cs="Arial"/>
          <w:b/>
          <w:sz w:val="22"/>
          <w:szCs w:val="22"/>
        </w:rPr>
        <w:t>Recipient</w:t>
      </w:r>
      <w:r w:rsidRPr="00182FEE">
        <w:rPr>
          <w:rFonts w:ascii="Arial" w:hAnsi="Arial" w:cs="Arial"/>
          <w:sz w:val="22"/>
          <w:szCs w:val="22"/>
        </w:rPr>
        <w:t>”), whether before or after the execution of this Agreement, provided that such information is marked in writing as “Confidential” or “Proprietary.”</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Exclusions</w:t>
      </w:r>
      <w:r w:rsidRPr="00182FEE">
        <w:rPr>
          <w:rFonts w:ascii="Arial" w:hAnsi="Arial" w:cs="Arial"/>
          <w:sz w:val="22"/>
          <w:szCs w:val="22"/>
        </w:rPr>
        <w:t>.  Irrespective of any marking, Confidential Information shall not include:</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Applicant’s company name, and contact information for Applicant’s representatives;</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lastRenderedPageBreak/>
        <w:t xml:space="preserve">Item-by-item compliance results, when de-identified as to Applicant, and aggregated statistically with corresponding compliance results from other applicants; </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 xml:space="preserve">Information that is, or subsequently becomes, generally available to the public through no act or fault of the Recipient; </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Information that was in the possession of the Recipient prior to its disclosure;</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Information that was lawfully acquired by the Recipient from a third party who was not under an obligation of confidentiality to the Disclosing Party; or</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Information that was independently developed by the Recipient by personnel without access to the Confidential Information.</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Disclosure and Use Restrictions</w:t>
      </w:r>
      <w:r w:rsidRPr="00182FEE">
        <w:rPr>
          <w:rFonts w:ascii="Arial" w:hAnsi="Arial" w:cs="Arial"/>
          <w:sz w:val="22"/>
          <w:szCs w:val="22"/>
        </w:rPr>
        <w:t>.  Except as otherwise provided herein, the Recipient shall:</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use and disclose Confidential Information only in the course of performing its obligations pursuant to this Agreement; and</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Injunctive Relief</w:t>
      </w:r>
      <w:r w:rsidRPr="00182FEE">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Limitation of Liability; Right of Action</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 xml:space="preserve">EXCEPT WITH RESPECT TO THE CONFIDENTIALITY OBLIGATIONS IN SECTION 8 OF THIS AGREEMENT, IN NO EVENT SHALL EITHER PARTY BE LIABLE (WHETHER IN CONTRACT, TORT, NEGLIGENCE, STRICT LIABILITY IN TORT OR BY STATUTE OR OTHERWISE) TO THE OTHER OR TO ANY THIRD PARTY FOR ANY DIRECT, INDIRECT, SPECIAL, INCIDENTAL, CONSEQUENTIAL, EXEMPLARY OR PUNITIVE LOSS, DAMAGES OR EXPENSES (INCLUDING LOST PROFITS OR SAVINGS).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 xml:space="preserve">No claim or cause of action, regardless of form, arising out of or related to the </w:t>
      </w:r>
      <w:r w:rsidR="009F3640" w:rsidRPr="00182FEE">
        <w:rPr>
          <w:rFonts w:ascii="Arial" w:hAnsi="Arial" w:cs="Arial"/>
          <w:sz w:val="22"/>
          <w:szCs w:val="22"/>
        </w:rPr>
        <w:t>eHealth</w:t>
      </w:r>
      <w:r w:rsidRPr="00182FEE">
        <w:rPr>
          <w:rFonts w:ascii="Arial" w:hAnsi="Arial" w:cs="Arial"/>
          <w:sz w:val="22"/>
          <w:szCs w:val="22"/>
        </w:rPr>
        <w:t xml:space="preserve"> Exchange Product Testing Program, this Agreement, or the breach thereof, or any other dispute between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and Applicant may be brought in an arbitral, judicial, or other proceeding by any party more than one year after the cause of action has accrued, regardless of any statute, law, regulation, or rule to the contrary (“</w:t>
      </w:r>
      <w:r w:rsidRPr="00182FEE">
        <w:rPr>
          <w:rFonts w:ascii="Arial" w:hAnsi="Arial" w:cs="Arial"/>
          <w:b/>
          <w:sz w:val="22"/>
          <w:szCs w:val="22"/>
        </w:rPr>
        <w:t>Limitation Period</w:t>
      </w:r>
      <w:r w:rsidRPr="00182FEE">
        <w:rPr>
          <w:rFonts w:ascii="Arial" w:hAnsi="Arial" w:cs="Arial"/>
          <w:sz w:val="22"/>
          <w:szCs w:val="22"/>
        </w:rPr>
        <w:t xml:space="preserve">”).  The Limitation Period shall commence the day after the day on which the cause of action accrued.  Failure to institute a proceeding within the Limitation Period will constitute an </w:t>
      </w:r>
      <w:r w:rsidRPr="00182FEE">
        <w:rPr>
          <w:rFonts w:ascii="Arial" w:hAnsi="Arial" w:cs="Arial"/>
          <w:sz w:val="22"/>
          <w:szCs w:val="22"/>
        </w:rPr>
        <w:lastRenderedPageBreak/>
        <w:t>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EC0FC7" w:rsidRPr="00182FEE" w:rsidRDefault="00EC0FC7" w:rsidP="00EC0FC7">
      <w:pPr>
        <w:pStyle w:val="BodyText"/>
        <w:rPr>
          <w:rFonts w:ascii="Arial" w:hAnsi="Arial" w:cs="Arial"/>
        </w:rPr>
      </w:pPr>
    </w:p>
    <w:p w:rsidR="00EC0FC7" w:rsidRPr="00182FEE" w:rsidRDefault="00EC0FC7" w:rsidP="00EC0FC7">
      <w:pPr>
        <w:pStyle w:val="CCHITL1"/>
        <w:numPr>
          <w:ilvl w:val="0"/>
          <w:numId w:val="45"/>
        </w:numPr>
        <w:ind w:left="360" w:hanging="360"/>
        <w:jc w:val="both"/>
        <w:rPr>
          <w:rFonts w:ascii="Arial" w:hAnsi="Arial" w:cs="Arial"/>
          <w:sz w:val="22"/>
          <w:szCs w:val="22"/>
        </w:rPr>
      </w:pPr>
      <w:r w:rsidRPr="00182FEE">
        <w:rPr>
          <w:rFonts w:ascii="Arial" w:hAnsi="Arial" w:cs="Arial"/>
          <w:b/>
          <w:sz w:val="22"/>
          <w:szCs w:val="22"/>
        </w:rPr>
        <w:t>Warranties; Disclaimer</w:t>
      </w:r>
      <w:r w:rsidRPr="00182FEE">
        <w:rPr>
          <w:rFonts w:ascii="Arial" w:hAnsi="Arial" w:cs="Arial"/>
          <w:sz w:val="22"/>
          <w:szCs w:val="22"/>
        </w:rPr>
        <w:t xml:space="preserve">.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Applicant warrants and represents that it has the full power and authority to execute the application for Testing and to enter into this Agreement and that any representative of Applicant who signed the Testing application or signs this Agreement had or has full power and authority to do so on behalf of Applicant.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 xml:space="preserve">Applicant warrants and represents that the information submitted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in the Testing application, Applicant’s Test Report, any other documentation or information provided by Applicant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is, to the best of Applicant’s knowledge, accurate and complete.</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sz w:val="22"/>
          <w:szCs w:val="22"/>
        </w:rPr>
        <w:t xml:space="preserve">Applicant warrants and represents that the Applicant’s HIE Technology is the same health information exchange technology that will be used by Applicant’s customers in production to participate in </w:t>
      </w:r>
      <w:r w:rsidR="009F3640" w:rsidRPr="00182FEE">
        <w:rPr>
          <w:rFonts w:ascii="Arial" w:hAnsi="Arial" w:cs="Arial"/>
          <w:sz w:val="22"/>
          <w:szCs w:val="22"/>
        </w:rPr>
        <w:t>eHealth</w:t>
      </w:r>
      <w:r w:rsidRPr="00182FEE">
        <w:rPr>
          <w:rFonts w:ascii="Arial" w:hAnsi="Arial" w:cs="Arial"/>
          <w:sz w:val="22"/>
          <w:szCs w:val="22"/>
        </w:rPr>
        <w:t xml:space="preserve"> Exchange.</w:t>
      </w:r>
    </w:p>
    <w:p w:rsidR="00EC0FC7" w:rsidRPr="00182FEE" w:rsidRDefault="00EC0FC7" w:rsidP="00EC0FC7">
      <w:pPr>
        <w:pStyle w:val="CCHITL1"/>
        <w:numPr>
          <w:ilvl w:val="1"/>
          <w:numId w:val="45"/>
        </w:numPr>
        <w:ind w:left="720"/>
        <w:jc w:val="both"/>
        <w:rPr>
          <w:rFonts w:ascii="Arial" w:hAnsi="Arial" w:cs="Arial"/>
          <w:sz w:val="22"/>
        </w:rPr>
      </w:pPr>
      <w:r w:rsidRPr="00182FEE">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Term and Termination</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Initial Validation Period</w:t>
      </w:r>
      <w:r w:rsidRPr="00182FEE">
        <w:rPr>
          <w:rFonts w:ascii="Arial" w:hAnsi="Arial" w:cs="Arial"/>
          <w:sz w:val="22"/>
          <w:szCs w:val="22"/>
        </w:rPr>
        <w:t xml:space="preserve">.  The initial term of this Agreement shall commence on the Effective Date and shall continue for a period of three (3) years (the “Initial Validation Period”), unless earlier terminated in accordance with this Section 11.  Following the Initial Validation Period, the Parties may extend the term of this Agreement for additional three (3) year terms in accordance with Section 11(b) (each an “Additional Validation Period”).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Additional Validation Periods</w:t>
      </w:r>
      <w:r w:rsidRPr="00182FEE">
        <w:rPr>
          <w:rFonts w:ascii="Arial" w:hAnsi="Arial" w:cs="Arial"/>
          <w:sz w:val="22"/>
          <w:szCs w:val="22"/>
        </w:rPr>
        <w:t xml:space="preserve">.  At least ninety (90) days prior to the end of the Initial Validation Period or any Additional Validation Periods, Applicant must pay the then applicable Fees for Testing, undergo Testing of Applicant’s then current HIE Technology and submit a set of test results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for Applicant’s then current HIE Technology (the “Retesting”).  The fees set forth in Sections 3(b) and 3(c) shall also apply to any such Retesting.  All Testing will be conducted in accordance with the then current version of the </w:t>
      </w:r>
      <w:r w:rsidR="009F3640" w:rsidRPr="00182FEE">
        <w:rPr>
          <w:rFonts w:ascii="Arial" w:hAnsi="Arial" w:cs="Arial"/>
          <w:sz w:val="22"/>
          <w:szCs w:val="22"/>
        </w:rPr>
        <w:t>eHealth</w:t>
      </w:r>
      <w:r w:rsidRPr="00182FEE">
        <w:rPr>
          <w:rFonts w:ascii="Arial" w:hAnsi="Arial" w:cs="Arial"/>
          <w:sz w:val="22"/>
          <w:szCs w:val="22"/>
        </w:rPr>
        <w:t xml:space="preserve"> Exchange Product Testing Guide, Test Materials and this Agreement.  Should Applicant fail to successfully complete or pass Retesting prior to the end of the then current Initial Validation Period or Additional Validation Period,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may (i) terminate this Agreement at the end of such Period; or (ii) renew this Agreement contingent upon Applicant instituting a remediation plan acceptable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and successfully completing and passing Retesting in a timeframe to be determined by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in its sole discretion.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lastRenderedPageBreak/>
        <w:t>Termination by Applicant</w:t>
      </w:r>
      <w:r w:rsidRPr="00182FEE">
        <w:rPr>
          <w:rFonts w:ascii="Arial" w:hAnsi="Arial" w:cs="Arial"/>
          <w:sz w:val="22"/>
          <w:szCs w:val="22"/>
        </w:rPr>
        <w:t xml:space="preserve">.  Applicant may terminate this Agreement at any time by providing sixty (60) days prior written notice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Applicant will not be entitled to a refund of any Testing Fees paid prior to termination except as set forth in Section 5(c).  Applicant may also terminate this Agreement in accordance with Section 5(c)).</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 xml:space="preserve">Termination by </w:t>
      </w:r>
      <w:r w:rsidR="009F3640" w:rsidRPr="00182FEE">
        <w:rPr>
          <w:rFonts w:ascii="Arial" w:hAnsi="Arial" w:cs="Arial"/>
          <w:b/>
          <w:sz w:val="22"/>
          <w:szCs w:val="22"/>
        </w:rPr>
        <w:t>eHealth</w:t>
      </w:r>
      <w:r w:rsidR="007233DF" w:rsidRPr="00182FEE">
        <w:rPr>
          <w:rFonts w:ascii="Arial" w:hAnsi="Arial" w:cs="Arial"/>
          <w:b/>
          <w:sz w:val="22"/>
          <w:szCs w:val="22"/>
        </w:rPr>
        <w:t xml:space="preserve"> Exchange</w:t>
      </w:r>
      <w:r w:rsidRPr="00182FEE">
        <w:rPr>
          <w:rFonts w:ascii="Arial" w:hAnsi="Arial" w:cs="Arial"/>
          <w:sz w:val="22"/>
          <w:szCs w:val="22"/>
        </w:rPr>
        <w:t xml:space="preserve">.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may terminate this Agreement with immediate effect in accordance with Section 5(c) or by giving notice to Applicant if:</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Applicant is in material breach of any of the terms and conditions of this Agreement and fails to remedy such breach within 30 days after receiving notice of such breach; or</w:t>
      </w:r>
    </w:p>
    <w:p w:rsidR="00EC0FC7" w:rsidRPr="00182FEE" w:rsidRDefault="00EC0FC7" w:rsidP="00EC0FC7">
      <w:pPr>
        <w:pStyle w:val="CCHITL1"/>
        <w:numPr>
          <w:ilvl w:val="2"/>
          <w:numId w:val="45"/>
        </w:numPr>
        <w:ind w:left="1080"/>
        <w:jc w:val="both"/>
        <w:rPr>
          <w:rFonts w:ascii="Arial" w:hAnsi="Arial" w:cs="Arial"/>
          <w:sz w:val="22"/>
          <w:szCs w:val="22"/>
        </w:rPr>
      </w:pPr>
      <w:r w:rsidRPr="00182FEE">
        <w:rPr>
          <w:rFonts w:ascii="Arial" w:hAnsi="Arial" w:cs="Arial"/>
          <w:sz w:val="22"/>
          <w:szCs w:val="22"/>
        </w:rPr>
        <w:t>Applicant breaches a material provision of this Agreement where such breach is not capable of remedy.</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Effect of Termination</w:t>
      </w:r>
      <w:r w:rsidRPr="00182FEE">
        <w:rPr>
          <w:rFonts w:ascii="Arial" w:hAnsi="Arial" w:cs="Arial"/>
          <w:sz w:val="22"/>
          <w:szCs w:val="22"/>
        </w:rPr>
        <w:t xml:space="preserve">.  Upon termination of this Agreement for any reason, Applicant shall (i) immediately remove the Seal and Validation from all electronic media, (ii) immediately discard all materials bearing the Seal or Validation, and (iii) cease future use of the Seal and Validation.  Within ten (10) business days of termination of this Agreement, Applicant shall confirm to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in writing, that it has complied with subsections (i) and (ii) of this Section.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will remove Applicant’s HIE Technology from its list of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Validated software products.  </w:t>
      </w:r>
    </w:p>
    <w:p w:rsidR="00EC0FC7" w:rsidRPr="00182FEE" w:rsidRDefault="00EC0FC7" w:rsidP="00EC0FC7">
      <w:pPr>
        <w:pStyle w:val="CCHITL1"/>
        <w:numPr>
          <w:ilvl w:val="0"/>
          <w:numId w:val="45"/>
        </w:numPr>
        <w:ind w:left="360" w:hanging="360"/>
        <w:jc w:val="both"/>
        <w:rPr>
          <w:rFonts w:ascii="Arial" w:hAnsi="Arial" w:cs="Arial"/>
          <w:sz w:val="22"/>
          <w:szCs w:val="22"/>
        </w:rPr>
      </w:pPr>
      <w:r w:rsidRPr="00182FEE">
        <w:rPr>
          <w:rFonts w:ascii="Arial" w:hAnsi="Arial" w:cs="Arial"/>
          <w:b/>
          <w:sz w:val="22"/>
          <w:szCs w:val="22"/>
        </w:rPr>
        <w:t>Notices</w:t>
      </w:r>
      <w:r w:rsidRPr="00182FEE">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or (b)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EC0FC7" w:rsidRPr="00182FEE" w:rsidRDefault="00EC0FC7" w:rsidP="00EC0FC7">
      <w:pPr>
        <w:jc w:val="both"/>
        <w:rPr>
          <w:rFonts w:ascii="Arial" w:hAnsi="Arial" w:cs="Arial"/>
          <w:sz w:val="22"/>
          <w:szCs w:val="22"/>
        </w:rPr>
      </w:pPr>
    </w:p>
    <w:p w:rsidR="00EC0FC7" w:rsidRPr="00182FEE" w:rsidRDefault="00EC0FC7" w:rsidP="00EC0FC7">
      <w:pPr>
        <w:ind w:left="720"/>
        <w:rPr>
          <w:rFonts w:ascii="Arial" w:hAnsi="Arial" w:cs="Arial"/>
          <w:sz w:val="22"/>
          <w:szCs w:val="22"/>
        </w:rPr>
      </w:pPr>
      <w:r w:rsidRPr="00182FEE">
        <w:rPr>
          <w:rFonts w:ascii="Arial" w:hAnsi="Arial" w:cs="Arial"/>
          <w:sz w:val="22"/>
          <w:szCs w:val="22"/>
        </w:rPr>
        <w:t>For Applicant:</w:t>
      </w:r>
    </w:p>
    <w:p w:rsidR="00EC0FC7" w:rsidRPr="00182FEE" w:rsidRDefault="00EC0FC7" w:rsidP="00EC0FC7">
      <w:pPr>
        <w:ind w:left="720"/>
        <w:rPr>
          <w:rFonts w:ascii="Arial" w:hAnsi="Arial" w:cs="Arial"/>
          <w:sz w:val="22"/>
          <w:szCs w:val="22"/>
          <w:u w:val="single"/>
        </w:rPr>
      </w:pP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p>
    <w:p w:rsidR="00EC0FC7" w:rsidRPr="00182FEE" w:rsidRDefault="00EC0FC7" w:rsidP="00EC0FC7">
      <w:pPr>
        <w:ind w:left="720"/>
        <w:rPr>
          <w:rFonts w:ascii="Arial" w:hAnsi="Arial" w:cs="Arial"/>
          <w:sz w:val="22"/>
          <w:szCs w:val="22"/>
          <w:u w:val="single"/>
        </w:rPr>
      </w:pP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p>
    <w:p w:rsidR="00EC0FC7" w:rsidRPr="00182FEE" w:rsidRDefault="00EC0FC7" w:rsidP="00EC0FC7">
      <w:pPr>
        <w:ind w:left="720"/>
        <w:rPr>
          <w:rFonts w:ascii="Arial" w:hAnsi="Arial" w:cs="Arial"/>
          <w:sz w:val="22"/>
          <w:szCs w:val="22"/>
          <w:u w:val="single"/>
        </w:rPr>
      </w:pP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p>
    <w:p w:rsidR="00EC0FC7" w:rsidRPr="00182FEE" w:rsidRDefault="00EC0FC7" w:rsidP="00EC0FC7">
      <w:pPr>
        <w:ind w:left="720"/>
        <w:rPr>
          <w:rFonts w:ascii="Arial" w:hAnsi="Arial" w:cs="Arial"/>
          <w:sz w:val="22"/>
          <w:szCs w:val="22"/>
        </w:rPr>
      </w:pP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r w:rsidRPr="00182FEE">
        <w:rPr>
          <w:rFonts w:ascii="Arial" w:hAnsi="Arial" w:cs="Arial"/>
          <w:sz w:val="22"/>
          <w:szCs w:val="22"/>
          <w:u w:val="single"/>
        </w:rPr>
        <w:tab/>
      </w:r>
    </w:p>
    <w:p w:rsidR="00EC0FC7" w:rsidRPr="00182FEE" w:rsidRDefault="00EC0FC7" w:rsidP="00EC0FC7">
      <w:pPr>
        <w:ind w:left="720"/>
        <w:rPr>
          <w:rFonts w:ascii="Arial" w:hAnsi="Arial" w:cs="Arial"/>
          <w:sz w:val="22"/>
          <w:szCs w:val="22"/>
        </w:rPr>
      </w:pPr>
      <w:r w:rsidRPr="00182FEE">
        <w:rPr>
          <w:rFonts w:ascii="Arial" w:hAnsi="Arial" w:cs="Arial"/>
          <w:sz w:val="22"/>
          <w:szCs w:val="22"/>
        </w:rPr>
        <w:t>Attn:  ____________________</w:t>
      </w:r>
    </w:p>
    <w:p w:rsidR="00EC0FC7" w:rsidRPr="00182FEE" w:rsidRDefault="00EC0FC7" w:rsidP="00EC0FC7">
      <w:pPr>
        <w:ind w:left="720"/>
        <w:rPr>
          <w:rFonts w:ascii="Arial" w:hAnsi="Arial" w:cs="Arial"/>
          <w:sz w:val="22"/>
          <w:szCs w:val="22"/>
        </w:rPr>
      </w:pPr>
    </w:p>
    <w:p w:rsidR="00EC0FC7" w:rsidRPr="00182FEE" w:rsidRDefault="00EC0FC7" w:rsidP="00EC0FC7">
      <w:pPr>
        <w:ind w:left="720"/>
        <w:rPr>
          <w:rFonts w:ascii="Arial" w:hAnsi="Arial" w:cs="Arial"/>
          <w:sz w:val="22"/>
          <w:szCs w:val="22"/>
        </w:rPr>
      </w:pPr>
    </w:p>
    <w:p w:rsidR="00EC0FC7" w:rsidRPr="00182FEE" w:rsidRDefault="00EC0FC7" w:rsidP="00EC0FC7">
      <w:pPr>
        <w:ind w:left="720"/>
        <w:rPr>
          <w:rFonts w:ascii="Arial" w:hAnsi="Arial" w:cs="Arial"/>
          <w:sz w:val="22"/>
          <w:szCs w:val="22"/>
        </w:rPr>
      </w:pPr>
      <w:r w:rsidRPr="00182FEE">
        <w:rPr>
          <w:rFonts w:ascii="Arial" w:hAnsi="Arial" w:cs="Arial"/>
          <w:sz w:val="22"/>
          <w:szCs w:val="22"/>
        </w:rPr>
        <w:t xml:space="preserve">For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Inc.:</w:t>
      </w:r>
    </w:p>
    <w:p w:rsidR="00EC0FC7" w:rsidRPr="00182FEE" w:rsidRDefault="00EC0FC7" w:rsidP="00EC0FC7">
      <w:pPr>
        <w:ind w:left="720"/>
        <w:rPr>
          <w:rFonts w:ascii="Arial" w:hAnsi="Arial" w:cs="Arial"/>
          <w:sz w:val="22"/>
          <w:szCs w:val="22"/>
        </w:rPr>
      </w:pPr>
    </w:p>
    <w:p w:rsidR="00EC0FC7" w:rsidRPr="00182FEE" w:rsidRDefault="00E22875" w:rsidP="00EC0FC7">
      <w:pPr>
        <w:ind w:left="720"/>
        <w:rPr>
          <w:rFonts w:ascii="Arial" w:hAnsi="Arial" w:cs="Arial"/>
          <w:sz w:val="22"/>
          <w:szCs w:val="22"/>
        </w:rPr>
      </w:pPr>
      <w:r>
        <w:rPr>
          <w:rFonts w:ascii="Arial" w:hAnsi="Arial" w:cs="Arial"/>
          <w:sz w:val="22"/>
          <w:szCs w:val="22"/>
        </w:rPr>
        <w:t xml:space="preserve">8300 Boone </w:t>
      </w:r>
      <w:r w:rsidR="00EC0FC7" w:rsidRPr="00182FEE">
        <w:rPr>
          <w:rFonts w:ascii="Arial" w:hAnsi="Arial" w:cs="Arial"/>
          <w:sz w:val="22"/>
          <w:szCs w:val="22"/>
        </w:rPr>
        <w:t xml:space="preserve">Boulevard, </w:t>
      </w:r>
      <w:r>
        <w:rPr>
          <w:rFonts w:ascii="Arial" w:hAnsi="Arial" w:cs="Arial"/>
          <w:sz w:val="22"/>
          <w:szCs w:val="22"/>
        </w:rPr>
        <w:t>Suite 500</w:t>
      </w:r>
    </w:p>
    <w:p w:rsidR="00EC0FC7" w:rsidRPr="00182FEE" w:rsidRDefault="00E22875" w:rsidP="00EC0FC7">
      <w:pPr>
        <w:ind w:left="720"/>
        <w:rPr>
          <w:rFonts w:ascii="Arial" w:hAnsi="Arial" w:cs="Arial"/>
          <w:sz w:val="22"/>
          <w:szCs w:val="22"/>
        </w:rPr>
      </w:pPr>
      <w:r>
        <w:rPr>
          <w:rFonts w:ascii="Arial" w:hAnsi="Arial" w:cs="Arial"/>
          <w:sz w:val="22"/>
          <w:szCs w:val="22"/>
        </w:rPr>
        <w:t>McLean, VA 2218</w:t>
      </w:r>
      <w:r w:rsidR="00EC0FC7" w:rsidRPr="00182FEE">
        <w:rPr>
          <w:rFonts w:ascii="Arial" w:hAnsi="Arial" w:cs="Arial"/>
          <w:sz w:val="22"/>
          <w:szCs w:val="22"/>
        </w:rPr>
        <w:t>2</w:t>
      </w:r>
    </w:p>
    <w:p w:rsidR="00E22875" w:rsidRDefault="00E22875" w:rsidP="00E22875">
      <w:pPr>
        <w:pStyle w:val="CCHITL1"/>
        <w:numPr>
          <w:ilvl w:val="0"/>
          <w:numId w:val="0"/>
        </w:numPr>
        <w:jc w:val="both"/>
        <w:rPr>
          <w:rFonts w:ascii="Arial" w:hAnsi="Arial" w:cs="Arial"/>
          <w:b/>
          <w:sz w:val="22"/>
          <w:szCs w:val="22"/>
        </w:rPr>
      </w:pPr>
    </w:p>
    <w:p w:rsidR="00EC0FC7" w:rsidRPr="00182FEE" w:rsidRDefault="00EC0FC7" w:rsidP="00EC0FC7">
      <w:pPr>
        <w:pStyle w:val="CCHITL1"/>
        <w:numPr>
          <w:ilvl w:val="0"/>
          <w:numId w:val="45"/>
        </w:numPr>
        <w:ind w:left="360" w:hanging="360"/>
        <w:jc w:val="both"/>
        <w:rPr>
          <w:rFonts w:ascii="Arial" w:hAnsi="Arial" w:cs="Arial"/>
          <w:b/>
          <w:sz w:val="22"/>
          <w:szCs w:val="22"/>
        </w:rPr>
      </w:pPr>
      <w:r w:rsidRPr="00182FEE">
        <w:rPr>
          <w:rFonts w:ascii="Arial" w:hAnsi="Arial" w:cs="Arial"/>
          <w:b/>
          <w:sz w:val="22"/>
          <w:szCs w:val="22"/>
        </w:rPr>
        <w:t>General</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Non-Disclosure of Applicant Status</w:t>
      </w:r>
      <w:r w:rsidRPr="00182FEE">
        <w:rPr>
          <w:rFonts w:ascii="Arial" w:hAnsi="Arial" w:cs="Arial"/>
          <w:sz w:val="22"/>
          <w:szCs w:val="22"/>
        </w:rPr>
        <w:t xml:space="preserve">.  Except as specifically provided in the Product Testing Guide, without Applicant’s prior written approval (which may be given by email),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shall not: (i) advertise or otherwise name Applicant as a participant in the </w:t>
      </w:r>
      <w:r w:rsidR="009F3640" w:rsidRPr="00182FEE">
        <w:rPr>
          <w:rFonts w:ascii="Arial" w:hAnsi="Arial" w:cs="Arial"/>
          <w:sz w:val="22"/>
          <w:szCs w:val="22"/>
        </w:rPr>
        <w:t>eHealth</w:t>
      </w:r>
      <w:r w:rsidRPr="00182FEE">
        <w:rPr>
          <w:rFonts w:ascii="Arial" w:hAnsi="Arial" w:cs="Arial"/>
          <w:sz w:val="22"/>
          <w:szCs w:val="22"/>
        </w:rPr>
        <w:t xml:space="preserve"> Exchange Product Testing Program; nor (ii) publicly disclose the results of Applicant’s participation in the </w:t>
      </w:r>
      <w:r w:rsidR="009F3640" w:rsidRPr="00182FEE">
        <w:rPr>
          <w:rFonts w:ascii="Arial" w:hAnsi="Arial" w:cs="Arial"/>
          <w:sz w:val="22"/>
          <w:szCs w:val="22"/>
        </w:rPr>
        <w:t>eHealth</w:t>
      </w:r>
      <w:r w:rsidRPr="00182FEE">
        <w:rPr>
          <w:rFonts w:ascii="Arial" w:hAnsi="Arial" w:cs="Arial"/>
          <w:sz w:val="22"/>
          <w:szCs w:val="22"/>
        </w:rPr>
        <w:t xml:space="preserve"> Exchange Product Testing Program, except in de-identified form.  Notwithstanding the foregoing, upon Applicant’s successful completion of </w:t>
      </w:r>
      <w:r w:rsidRPr="00182FEE">
        <w:rPr>
          <w:rFonts w:ascii="Arial" w:hAnsi="Arial" w:cs="Arial"/>
          <w:sz w:val="22"/>
          <w:szCs w:val="22"/>
        </w:rPr>
        <w:lastRenderedPageBreak/>
        <w:t xml:space="preserve">Testing,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is permitted to include the Applicant’s HIE Technology in the list of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Validated software products.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Force Majeure</w:t>
      </w:r>
      <w:r w:rsidRPr="00182FEE">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Severability</w:t>
      </w:r>
      <w:r w:rsidRPr="00182FEE">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Survival of Rights and Obligations</w:t>
      </w:r>
      <w:r w:rsidRPr="00182FEE">
        <w:rPr>
          <w:rFonts w:ascii="Arial" w:hAnsi="Arial" w:cs="Arial"/>
          <w:sz w:val="22"/>
          <w:szCs w:val="22"/>
        </w:rPr>
        <w:t>.  All Sections, which by their nature are meant to survive this Agreement, shall survive expiration or termination of this Agreement.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Governing Law, Forum and Jurisdiction</w:t>
      </w:r>
      <w:r w:rsidRPr="00182FEE">
        <w:rPr>
          <w:rFonts w:ascii="Arial" w:hAnsi="Arial" w:cs="Arial"/>
          <w:sz w:val="22"/>
          <w:szCs w:val="22"/>
        </w:rPr>
        <w:t>.  In the event of a dispute between the parties, the applicable Federal and State conflicts of law provisions that govern the operations of the parties shall determine governing law.</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Counterparts</w:t>
      </w:r>
      <w:r w:rsidRPr="00182FEE">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Captions</w:t>
      </w:r>
      <w:r w:rsidRPr="00182FEE">
        <w:rPr>
          <w:rFonts w:ascii="Arial" w:hAnsi="Arial" w:cs="Arial"/>
          <w:sz w:val="22"/>
          <w:szCs w:val="22"/>
        </w:rPr>
        <w:t>.  Captions appearing in this Agreement are for convenience only and shall not be deemed to explain, limit or amplify the provisions of this Agreement.</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Independent Parties</w:t>
      </w:r>
      <w:r w:rsidRPr="00182FEE">
        <w:rPr>
          <w:rFonts w:ascii="Arial" w:hAnsi="Arial" w:cs="Arial"/>
          <w:sz w:val="22"/>
          <w:szCs w:val="22"/>
        </w:rPr>
        <w:t xml:space="preserve">.  Nothing contained in this Agreement shall be deemed or construed as creating a joint venture or partnership between Applicant and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Except as specifically set forth herein, neither party shall have the power to control the activities and operations of, or contractually bind or commit, the other party and their status with respect to one another is that of independent contractors.</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No Third Party Beneficiary</w:t>
      </w:r>
      <w:r w:rsidRPr="00182FEE">
        <w:rPr>
          <w:rFonts w:ascii="Arial" w:hAnsi="Arial" w:cs="Arial"/>
          <w:sz w:val="22"/>
          <w:szCs w:val="22"/>
        </w:rPr>
        <w:t xml:space="preserve">.  Nothing contained in this Agreement will be deemed to create, or be construed as creating, any third party beneficiary right of action upon any third party or entity whatsoever, in any manner whatsoever. </w:t>
      </w:r>
    </w:p>
    <w:p w:rsidR="00EC0FC7" w:rsidRPr="00182FEE" w:rsidRDefault="00EC0FC7" w:rsidP="00EC0FC7">
      <w:pPr>
        <w:pStyle w:val="CCHITL1"/>
        <w:numPr>
          <w:ilvl w:val="1"/>
          <w:numId w:val="45"/>
        </w:numPr>
        <w:ind w:left="720"/>
        <w:jc w:val="both"/>
        <w:rPr>
          <w:rFonts w:ascii="Arial" w:hAnsi="Arial" w:cs="Arial"/>
          <w:b/>
          <w:sz w:val="22"/>
          <w:szCs w:val="22"/>
        </w:rPr>
      </w:pPr>
      <w:r w:rsidRPr="00182FEE">
        <w:rPr>
          <w:rFonts w:ascii="Arial" w:hAnsi="Arial" w:cs="Arial"/>
          <w:b/>
          <w:sz w:val="22"/>
          <w:szCs w:val="22"/>
        </w:rPr>
        <w:t xml:space="preserve">Assignment.  </w:t>
      </w:r>
      <w:r w:rsidRPr="00182FEE">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w:t>
      </w:r>
      <w:r w:rsidR="009F3640" w:rsidRPr="00182FEE">
        <w:rPr>
          <w:rFonts w:ascii="Arial" w:hAnsi="Arial" w:cs="Arial"/>
          <w:sz w:val="22"/>
          <w:szCs w:val="22"/>
        </w:rPr>
        <w:t>eHealth</w:t>
      </w:r>
      <w:r w:rsidR="007233DF" w:rsidRPr="00182FEE">
        <w:rPr>
          <w:rFonts w:ascii="Arial" w:hAnsi="Arial" w:cs="Arial"/>
          <w:sz w:val="22"/>
          <w:szCs w:val="22"/>
        </w:rPr>
        <w:t xml:space="preserve"> Exchange</w:t>
      </w:r>
      <w:r w:rsidRPr="00182FEE">
        <w:rPr>
          <w:rFonts w:ascii="Arial" w:hAnsi="Arial" w:cs="Arial"/>
          <w:sz w:val="22"/>
          <w:szCs w:val="22"/>
        </w:rPr>
        <w:t xml:space="preserve">.  </w:t>
      </w:r>
    </w:p>
    <w:p w:rsidR="00EC0FC7" w:rsidRPr="00182FEE" w:rsidRDefault="00EC0FC7" w:rsidP="00EC0FC7">
      <w:pPr>
        <w:pStyle w:val="CCHITL1"/>
        <w:numPr>
          <w:ilvl w:val="1"/>
          <w:numId w:val="45"/>
        </w:numPr>
        <w:ind w:left="720"/>
        <w:jc w:val="both"/>
        <w:rPr>
          <w:rFonts w:ascii="Arial" w:hAnsi="Arial" w:cs="Arial"/>
          <w:sz w:val="22"/>
          <w:szCs w:val="22"/>
        </w:rPr>
      </w:pPr>
      <w:r w:rsidRPr="00182FEE">
        <w:rPr>
          <w:rFonts w:ascii="Arial" w:hAnsi="Arial" w:cs="Arial"/>
          <w:b/>
          <w:sz w:val="22"/>
          <w:szCs w:val="22"/>
        </w:rPr>
        <w:t>Entire Agreement; Waiver</w:t>
      </w:r>
      <w:r w:rsidRPr="00182FEE">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551385" w:rsidRPr="00182FEE" w:rsidRDefault="00EC0FC7" w:rsidP="00551385">
      <w:pPr>
        <w:widowControl w:val="0"/>
        <w:autoSpaceDE w:val="0"/>
        <w:autoSpaceDN w:val="0"/>
        <w:adjustRightInd w:val="0"/>
        <w:spacing w:after="120"/>
        <w:ind w:left="720" w:hanging="360"/>
        <w:jc w:val="center"/>
        <w:rPr>
          <w:rFonts w:ascii="Arial" w:hAnsi="Arial" w:cs="Arial"/>
          <w:sz w:val="22"/>
          <w:szCs w:val="22"/>
        </w:rPr>
      </w:pPr>
      <w:r w:rsidRPr="00182FEE">
        <w:rPr>
          <w:rFonts w:ascii="Arial" w:hAnsi="Arial" w:cs="Arial"/>
          <w:b/>
          <w:sz w:val="22"/>
          <w:szCs w:val="22"/>
        </w:rPr>
        <w:t>[Signature Page Follows]</w:t>
      </w:r>
    </w:p>
    <w:p w:rsidR="00551385" w:rsidRPr="00182FEE" w:rsidRDefault="00551385">
      <w:pPr>
        <w:rPr>
          <w:rFonts w:ascii="Arial" w:hAnsi="Arial" w:cs="Arial"/>
          <w:b/>
          <w:sz w:val="22"/>
          <w:szCs w:val="22"/>
        </w:rPr>
      </w:pPr>
      <w:r w:rsidRPr="00182FEE">
        <w:rPr>
          <w:rFonts w:ascii="Arial" w:hAnsi="Arial" w:cs="Arial"/>
          <w:b/>
          <w:sz w:val="22"/>
          <w:szCs w:val="22"/>
        </w:rPr>
        <w:br w:type="page"/>
      </w:r>
    </w:p>
    <w:p w:rsidR="00551385" w:rsidRPr="00182FEE" w:rsidRDefault="00551385" w:rsidP="00551385">
      <w:pPr>
        <w:ind w:left="-90"/>
        <w:rPr>
          <w:rFonts w:ascii="Arial" w:hAnsi="Arial" w:cs="Arial"/>
          <w:b/>
          <w:sz w:val="22"/>
          <w:szCs w:val="22"/>
        </w:rPr>
      </w:pPr>
    </w:p>
    <w:p w:rsidR="00551385" w:rsidRPr="00182FEE" w:rsidRDefault="00551385" w:rsidP="00551385">
      <w:pPr>
        <w:pStyle w:val="BodyText"/>
        <w:ind w:firstLine="0"/>
        <w:jc w:val="center"/>
        <w:rPr>
          <w:rFonts w:ascii="Arial" w:hAnsi="Arial" w:cs="Arial"/>
          <w:sz w:val="22"/>
          <w:szCs w:val="22"/>
        </w:rPr>
      </w:pPr>
      <w:r w:rsidRPr="00182FEE">
        <w:rPr>
          <w:rFonts w:ascii="Arial" w:hAnsi="Arial" w:cs="Arial"/>
          <w:b/>
          <w:sz w:val="22"/>
          <w:szCs w:val="22"/>
        </w:rPr>
        <w:t xml:space="preserve"> [</w:t>
      </w:r>
      <w:r w:rsidRPr="00182FEE">
        <w:rPr>
          <w:rFonts w:ascii="Arial" w:hAnsi="Arial" w:cs="Arial"/>
          <w:b/>
          <w:i/>
          <w:sz w:val="22"/>
          <w:szCs w:val="22"/>
        </w:rPr>
        <w:t xml:space="preserve">Signature Page </w:t>
      </w:r>
      <w:r w:rsidRPr="00E22875">
        <w:rPr>
          <w:rFonts w:ascii="Arial" w:hAnsi="Arial" w:cs="Arial"/>
          <w:b/>
          <w:i/>
          <w:sz w:val="22"/>
          <w:szCs w:val="22"/>
        </w:rPr>
        <w:t xml:space="preserve">to </w:t>
      </w:r>
      <w:r w:rsidR="009F3640" w:rsidRPr="00E22875">
        <w:rPr>
          <w:rFonts w:ascii="Arial" w:hAnsi="Arial" w:cs="Arial"/>
          <w:b/>
          <w:i/>
          <w:sz w:val="22"/>
          <w:szCs w:val="22"/>
        </w:rPr>
        <w:t>eHealth</w:t>
      </w:r>
      <w:r w:rsidRPr="00E22875">
        <w:rPr>
          <w:rFonts w:ascii="Arial" w:hAnsi="Arial" w:cs="Arial"/>
          <w:b/>
          <w:i/>
          <w:sz w:val="22"/>
          <w:szCs w:val="22"/>
        </w:rPr>
        <w:t xml:space="preserve"> Exchange Product Testing</w:t>
      </w:r>
      <w:r w:rsidRPr="00182FEE">
        <w:rPr>
          <w:rFonts w:ascii="Arial" w:hAnsi="Arial" w:cs="Arial"/>
          <w:b/>
          <w:sz w:val="22"/>
          <w:szCs w:val="22"/>
        </w:rPr>
        <w:t xml:space="preserve"> </w:t>
      </w:r>
      <w:r w:rsidRPr="00182FEE">
        <w:rPr>
          <w:rFonts w:ascii="Arial" w:hAnsi="Arial" w:cs="Arial"/>
          <w:b/>
          <w:i/>
          <w:sz w:val="22"/>
          <w:szCs w:val="22"/>
        </w:rPr>
        <w:t>Application</w:t>
      </w:r>
      <w:r w:rsidRPr="00182FEE">
        <w:rPr>
          <w:rFonts w:ascii="Arial" w:hAnsi="Arial" w:cs="Arial"/>
          <w:b/>
          <w:sz w:val="22"/>
          <w:szCs w:val="22"/>
        </w:rPr>
        <w:t xml:space="preserve"> </w:t>
      </w:r>
      <w:r w:rsidRPr="00E22875">
        <w:rPr>
          <w:rFonts w:ascii="Arial" w:hAnsi="Arial" w:cs="Arial"/>
          <w:b/>
          <w:i/>
          <w:sz w:val="22"/>
          <w:szCs w:val="22"/>
        </w:rPr>
        <w:t>and</w:t>
      </w:r>
      <w:r w:rsidRPr="00182FEE">
        <w:rPr>
          <w:rFonts w:ascii="Arial" w:hAnsi="Arial" w:cs="Arial"/>
          <w:b/>
          <w:sz w:val="22"/>
          <w:szCs w:val="22"/>
        </w:rPr>
        <w:t xml:space="preserve"> </w:t>
      </w:r>
      <w:r w:rsidRPr="00182FEE">
        <w:rPr>
          <w:rFonts w:ascii="Arial" w:hAnsi="Arial" w:cs="Arial"/>
          <w:b/>
          <w:i/>
          <w:sz w:val="22"/>
          <w:szCs w:val="22"/>
        </w:rPr>
        <w:t>Agreement</w:t>
      </w:r>
      <w:r w:rsidRPr="00182FEE">
        <w:rPr>
          <w:rFonts w:ascii="Arial" w:hAnsi="Arial" w:cs="Arial"/>
          <w:b/>
          <w:sz w:val="22"/>
          <w:szCs w:val="22"/>
        </w:rPr>
        <w:t>]</w:t>
      </w:r>
    </w:p>
    <w:tbl>
      <w:tblPr>
        <w:tblW w:w="10531" w:type="dxa"/>
        <w:tblInd w:w="-360" w:type="dxa"/>
        <w:tblLayout w:type="fixed"/>
        <w:tblCellMar>
          <w:left w:w="0" w:type="dxa"/>
          <w:right w:w="0" w:type="dxa"/>
        </w:tblCellMar>
        <w:tblLook w:val="0000" w:firstRow="0" w:lastRow="0" w:firstColumn="0" w:lastColumn="0" w:noHBand="0" w:noVBand="0"/>
      </w:tblPr>
      <w:tblGrid>
        <w:gridCol w:w="1170"/>
        <w:gridCol w:w="3781"/>
        <w:gridCol w:w="359"/>
        <w:gridCol w:w="900"/>
        <w:gridCol w:w="4321"/>
      </w:tblGrid>
      <w:tr w:rsidR="00551385" w:rsidRPr="00182FEE" w:rsidTr="00881535">
        <w:trPr>
          <w:cantSplit/>
        </w:trPr>
        <w:tc>
          <w:tcPr>
            <w:tcW w:w="4951" w:type="dxa"/>
            <w:gridSpan w:val="2"/>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smallCaps/>
                <w:color w:val="000000"/>
                <w:sz w:val="22"/>
                <w:szCs w:val="22"/>
              </w:rPr>
            </w:pPr>
            <w:r w:rsidRPr="00182FEE">
              <w:rPr>
                <w:rFonts w:ascii="Arial" w:hAnsi="Arial" w:cs="Arial"/>
                <w:b/>
                <w:bCs/>
                <w:smallCaps/>
                <w:color w:val="000000"/>
                <w:sz w:val="22"/>
                <w:szCs w:val="22"/>
              </w:rPr>
              <w:t>For</w:t>
            </w:r>
          </w:p>
        </w:tc>
        <w:tc>
          <w:tcPr>
            <w:tcW w:w="359"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rsidR="00551385" w:rsidRPr="00182FEE" w:rsidRDefault="00551385" w:rsidP="00182FEE">
            <w:pPr>
              <w:autoSpaceDE w:val="0"/>
              <w:autoSpaceDN w:val="0"/>
              <w:adjustRightInd w:val="0"/>
              <w:jc w:val="both"/>
              <w:rPr>
                <w:rFonts w:ascii="Arial" w:hAnsi="Arial" w:cs="Arial"/>
                <w:b/>
                <w:bCs/>
                <w:smallCaps/>
                <w:color w:val="000000"/>
                <w:sz w:val="22"/>
                <w:szCs w:val="22"/>
              </w:rPr>
            </w:pPr>
            <w:r w:rsidRPr="00182FEE">
              <w:rPr>
                <w:rFonts w:ascii="Arial" w:hAnsi="Arial" w:cs="Arial"/>
                <w:b/>
                <w:bCs/>
                <w:smallCaps/>
                <w:color w:val="000000"/>
                <w:sz w:val="22"/>
                <w:szCs w:val="22"/>
              </w:rPr>
              <w:t xml:space="preserve">For </w:t>
            </w:r>
            <w:r w:rsidR="00182FEE">
              <w:rPr>
                <w:rFonts w:ascii="Arial" w:hAnsi="Arial" w:cs="Arial"/>
                <w:b/>
                <w:smallCaps/>
                <w:sz w:val="22"/>
                <w:szCs w:val="22"/>
              </w:rPr>
              <w:t>Healtheway, INC. (DBA The Sequoia Project)</w:t>
            </w:r>
          </w:p>
        </w:tc>
      </w:tr>
      <w:tr w:rsidR="00551385" w:rsidRPr="00182FEE" w:rsidTr="00881535">
        <w:trPr>
          <w:cantSplit/>
        </w:trPr>
        <w:tc>
          <w:tcPr>
            <w:tcW w:w="1170" w:type="dxa"/>
            <w:tcBorders>
              <w:top w:val="nil"/>
              <w:left w:val="nil"/>
              <w:bottom w:val="nil"/>
              <w:right w:val="nil"/>
            </w:tcBorders>
          </w:tcPr>
          <w:p w:rsidR="00551385" w:rsidRPr="00182FEE" w:rsidRDefault="00551385" w:rsidP="00881535">
            <w:pPr>
              <w:autoSpaceDE w:val="0"/>
              <w:autoSpaceDN w:val="0"/>
              <w:adjustRightInd w:val="0"/>
              <w:rPr>
                <w:rFonts w:ascii="Arial" w:hAnsi="Arial" w:cs="Arial"/>
                <w:b/>
                <w:bCs/>
                <w:smallCaps/>
                <w:color w:val="000000"/>
                <w:sz w:val="22"/>
                <w:szCs w:val="22"/>
              </w:rPr>
            </w:pPr>
          </w:p>
          <w:p w:rsidR="00551385" w:rsidRPr="00182FEE" w:rsidRDefault="00551385" w:rsidP="00881535">
            <w:pPr>
              <w:autoSpaceDE w:val="0"/>
              <w:autoSpaceDN w:val="0"/>
              <w:adjustRightInd w:val="0"/>
              <w:rPr>
                <w:rFonts w:ascii="Arial" w:hAnsi="Arial" w:cs="Arial"/>
                <w:b/>
                <w:bCs/>
                <w:smallCaps/>
                <w:color w:val="000000"/>
                <w:sz w:val="22"/>
                <w:szCs w:val="22"/>
              </w:rPr>
            </w:pPr>
          </w:p>
        </w:tc>
        <w:tc>
          <w:tcPr>
            <w:tcW w:w="3781" w:type="dxa"/>
            <w:tcBorders>
              <w:top w:val="nil"/>
              <w:left w:val="nil"/>
              <w:bottom w:val="nil"/>
              <w:right w:val="nil"/>
            </w:tcBorders>
          </w:tcPr>
          <w:p w:rsidR="00551385" w:rsidRPr="00182FEE" w:rsidRDefault="00551385" w:rsidP="00881535">
            <w:pPr>
              <w:autoSpaceDE w:val="0"/>
              <w:autoSpaceDN w:val="0"/>
              <w:adjustRightInd w:val="0"/>
              <w:rPr>
                <w:rFonts w:ascii="Arial" w:hAnsi="Arial" w:cs="Arial"/>
                <w:b/>
                <w:bCs/>
                <w:smallCaps/>
                <w:color w:val="000000"/>
                <w:sz w:val="22"/>
                <w:szCs w:val="22"/>
              </w:rPr>
            </w:pPr>
          </w:p>
          <w:p w:rsidR="00551385" w:rsidRPr="00182FEE" w:rsidRDefault="00551385" w:rsidP="00881535">
            <w:pPr>
              <w:autoSpaceDE w:val="0"/>
              <w:autoSpaceDN w:val="0"/>
              <w:adjustRightInd w:val="0"/>
              <w:rPr>
                <w:rFonts w:ascii="Arial" w:hAnsi="Arial" w:cs="Arial"/>
                <w:b/>
                <w:bCs/>
                <w:smallCaps/>
                <w:color w:val="000000"/>
                <w:sz w:val="22"/>
                <w:szCs w:val="22"/>
              </w:rPr>
            </w:pPr>
          </w:p>
          <w:p w:rsidR="00551385" w:rsidRPr="00182FEE" w:rsidRDefault="00551385" w:rsidP="00881535">
            <w:pPr>
              <w:autoSpaceDE w:val="0"/>
              <w:autoSpaceDN w:val="0"/>
              <w:adjustRightInd w:val="0"/>
              <w:rPr>
                <w:rFonts w:ascii="Arial" w:hAnsi="Arial" w:cs="Arial"/>
                <w:b/>
                <w:bCs/>
                <w:smallCaps/>
                <w:color w:val="000000"/>
                <w:sz w:val="22"/>
                <w:szCs w:val="22"/>
              </w:rPr>
            </w:pPr>
          </w:p>
        </w:tc>
        <w:tc>
          <w:tcPr>
            <w:tcW w:w="359"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smallCaps/>
                <w:color w:val="000000"/>
                <w:sz w:val="22"/>
                <w:szCs w:val="22"/>
              </w:rPr>
            </w:pPr>
          </w:p>
        </w:tc>
        <w:tc>
          <w:tcPr>
            <w:tcW w:w="90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smallCaps/>
                <w:color w:val="000000"/>
                <w:sz w:val="22"/>
                <w:szCs w:val="22"/>
              </w:rPr>
            </w:pPr>
          </w:p>
        </w:tc>
        <w:tc>
          <w:tcPr>
            <w:tcW w:w="4321"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smallCaps/>
                <w:color w:val="000000"/>
                <w:sz w:val="22"/>
                <w:szCs w:val="22"/>
              </w:rPr>
            </w:pPr>
          </w:p>
        </w:tc>
      </w:tr>
      <w:tr w:rsidR="00551385" w:rsidRPr="00182FEE" w:rsidTr="00881535">
        <w:trPr>
          <w:cantSplit/>
        </w:trPr>
        <w:tc>
          <w:tcPr>
            <w:tcW w:w="117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By:</w:t>
            </w:r>
          </w:p>
        </w:tc>
        <w:tc>
          <w:tcPr>
            <w:tcW w:w="3781"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 xml:space="preserve"> _____________________________</w:t>
            </w:r>
          </w:p>
        </w:tc>
        <w:tc>
          <w:tcPr>
            <w:tcW w:w="359"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p>
        </w:tc>
        <w:tc>
          <w:tcPr>
            <w:tcW w:w="90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By:</w:t>
            </w:r>
          </w:p>
        </w:tc>
        <w:tc>
          <w:tcPr>
            <w:tcW w:w="4321"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_____________________________</w:t>
            </w:r>
          </w:p>
        </w:tc>
      </w:tr>
      <w:tr w:rsidR="00551385" w:rsidRPr="00182FEE" w:rsidTr="00881535">
        <w:trPr>
          <w:cantSplit/>
        </w:trPr>
        <w:tc>
          <w:tcPr>
            <w:tcW w:w="117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Name:</w:t>
            </w:r>
          </w:p>
        </w:tc>
        <w:tc>
          <w:tcPr>
            <w:tcW w:w="3781"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i/>
                <w:color w:val="000000"/>
                <w:sz w:val="22"/>
                <w:szCs w:val="22"/>
              </w:rPr>
            </w:pPr>
          </w:p>
        </w:tc>
        <w:tc>
          <w:tcPr>
            <w:tcW w:w="359"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color w:val="000000"/>
                <w:sz w:val="22"/>
                <w:szCs w:val="22"/>
              </w:rPr>
            </w:pPr>
          </w:p>
        </w:tc>
        <w:tc>
          <w:tcPr>
            <w:tcW w:w="90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Name:</w:t>
            </w:r>
          </w:p>
        </w:tc>
        <w:tc>
          <w:tcPr>
            <w:tcW w:w="4321" w:type="dxa"/>
            <w:tcBorders>
              <w:top w:val="nil"/>
              <w:left w:val="nil"/>
              <w:bottom w:val="nil"/>
              <w:right w:val="nil"/>
            </w:tcBorders>
          </w:tcPr>
          <w:p w:rsidR="00551385" w:rsidRPr="00182FEE" w:rsidRDefault="00551385" w:rsidP="00E22875">
            <w:pPr>
              <w:autoSpaceDE w:val="0"/>
              <w:autoSpaceDN w:val="0"/>
              <w:adjustRightInd w:val="0"/>
              <w:jc w:val="both"/>
              <w:rPr>
                <w:rFonts w:ascii="Arial" w:hAnsi="Arial" w:cs="Arial"/>
                <w:b/>
                <w:bCs/>
                <w:color w:val="000000"/>
                <w:sz w:val="22"/>
                <w:szCs w:val="22"/>
              </w:rPr>
            </w:pPr>
          </w:p>
        </w:tc>
      </w:tr>
      <w:tr w:rsidR="00551385" w:rsidRPr="00182FEE" w:rsidTr="00881535">
        <w:trPr>
          <w:cantSplit/>
        </w:trPr>
        <w:tc>
          <w:tcPr>
            <w:tcW w:w="117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Title:</w:t>
            </w:r>
          </w:p>
        </w:tc>
        <w:tc>
          <w:tcPr>
            <w:tcW w:w="3781" w:type="dxa"/>
            <w:tcBorders>
              <w:top w:val="nil"/>
              <w:left w:val="nil"/>
              <w:bottom w:val="nil"/>
              <w:right w:val="nil"/>
            </w:tcBorders>
          </w:tcPr>
          <w:p w:rsidR="00551385" w:rsidRPr="00182FEE" w:rsidRDefault="00551385" w:rsidP="00881535">
            <w:pPr>
              <w:autoSpaceDE w:val="0"/>
              <w:autoSpaceDN w:val="0"/>
              <w:adjustRightInd w:val="0"/>
              <w:rPr>
                <w:rFonts w:ascii="Arial" w:hAnsi="Arial" w:cs="Arial"/>
                <w:b/>
                <w:bCs/>
                <w:color w:val="000000"/>
                <w:sz w:val="22"/>
                <w:szCs w:val="22"/>
              </w:rPr>
            </w:pPr>
          </w:p>
        </w:tc>
        <w:tc>
          <w:tcPr>
            <w:tcW w:w="359"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b/>
                <w:bCs/>
                <w:color w:val="000000"/>
                <w:sz w:val="22"/>
                <w:szCs w:val="22"/>
              </w:rPr>
            </w:pPr>
          </w:p>
        </w:tc>
        <w:tc>
          <w:tcPr>
            <w:tcW w:w="900" w:type="dxa"/>
            <w:tcBorders>
              <w:top w:val="nil"/>
              <w:left w:val="nil"/>
              <w:bottom w:val="nil"/>
              <w:right w:val="nil"/>
            </w:tcBorders>
          </w:tcPr>
          <w:p w:rsidR="00551385" w:rsidRPr="00182FEE" w:rsidRDefault="00551385" w:rsidP="00881535">
            <w:pPr>
              <w:autoSpaceDE w:val="0"/>
              <w:autoSpaceDN w:val="0"/>
              <w:adjustRightInd w:val="0"/>
              <w:jc w:val="both"/>
              <w:rPr>
                <w:rFonts w:ascii="Arial" w:hAnsi="Arial" w:cs="Arial"/>
                <w:color w:val="000000"/>
                <w:sz w:val="22"/>
                <w:szCs w:val="22"/>
              </w:rPr>
            </w:pPr>
            <w:r w:rsidRPr="00182FEE">
              <w:rPr>
                <w:rFonts w:ascii="Arial" w:hAnsi="Arial" w:cs="Arial"/>
                <w:color w:val="000000"/>
                <w:sz w:val="22"/>
                <w:szCs w:val="22"/>
              </w:rPr>
              <w:t>Title:</w:t>
            </w:r>
          </w:p>
        </w:tc>
        <w:tc>
          <w:tcPr>
            <w:tcW w:w="4321" w:type="dxa"/>
            <w:tcBorders>
              <w:top w:val="nil"/>
              <w:left w:val="nil"/>
              <w:bottom w:val="nil"/>
              <w:right w:val="nil"/>
            </w:tcBorders>
          </w:tcPr>
          <w:p w:rsidR="00551385" w:rsidRPr="00182FEE" w:rsidRDefault="00551385" w:rsidP="00E22875">
            <w:pPr>
              <w:autoSpaceDE w:val="0"/>
              <w:autoSpaceDN w:val="0"/>
              <w:adjustRightInd w:val="0"/>
              <w:rPr>
                <w:rFonts w:ascii="Arial" w:hAnsi="Arial" w:cs="Arial"/>
                <w:color w:val="000000"/>
                <w:sz w:val="22"/>
                <w:szCs w:val="22"/>
              </w:rPr>
            </w:pPr>
          </w:p>
        </w:tc>
      </w:tr>
    </w:tbl>
    <w:p w:rsidR="00EC0FC7" w:rsidRPr="00182FEE" w:rsidRDefault="00EC0FC7" w:rsidP="00551385">
      <w:pPr>
        <w:pStyle w:val="BodyText"/>
        <w:ind w:firstLine="0"/>
        <w:jc w:val="center"/>
        <w:rPr>
          <w:rFonts w:ascii="Arial" w:hAnsi="Arial" w:cs="Arial"/>
          <w:b/>
          <w:bCs/>
          <w:i/>
          <w:sz w:val="22"/>
          <w:szCs w:val="22"/>
        </w:rPr>
      </w:pPr>
    </w:p>
    <w:p w:rsidR="00551385" w:rsidRPr="00182FEE" w:rsidRDefault="00551385">
      <w:pPr>
        <w:rPr>
          <w:rFonts w:ascii="Arial" w:hAnsi="Arial" w:cs="Arial"/>
          <w:b/>
          <w:sz w:val="22"/>
          <w:szCs w:val="22"/>
          <w:u w:val="single"/>
        </w:rPr>
      </w:pPr>
      <w:r w:rsidRPr="00182FEE">
        <w:rPr>
          <w:rFonts w:ascii="Arial" w:hAnsi="Arial" w:cs="Arial"/>
          <w:b/>
          <w:sz w:val="22"/>
          <w:szCs w:val="22"/>
          <w:u w:val="single"/>
        </w:rPr>
        <w:br w:type="page"/>
      </w:r>
    </w:p>
    <w:p w:rsidR="00551385" w:rsidRPr="00182FEE" w:rsidRDefault="00551385" w:rsidP="00EC0FC7">
      <w:pPr>
        <w:jc w:val="center"/>
        <w:rPr>
          <w:rFonts w:ascii="Arial" w:hAnsi="Arial" w:cs="Arial"/>
          <w:b/>
          <w:sz w:val="22"/>
          <w:szCs w:val="22"/>
          <w:u w:val="single"/>
        </w:rPr>
        <w:sectPr w:rsidR="00551385" w:rsidRPr="00182FEE" w:rsidSect="0055262F">
          <w:footerReference w:type="default" r:id="rId12"/>
          <w:footerReference w:type="first" r:id="rId13"/>
          <w:pgSz w:w="12240" w:h="15840" w:code="1"/>
          <w:pgMar w:top="1080" w:right="1440" w:bottom="900" w:left="1440" w:header="720" w:footer="432" w:gutter="0"/>
          <w:cols w:space="720"/>
          <w:titlePg/>
          <w:docGrid w:linePitch="408"/>
        </w:sectPr>
      </w:pPr>
    </w:p>
    <w:p w:rsidR="00EC0FC7" w:rsidRPr="00182FEE" w:rsidRDefault="00EC0FC7" w:rsidP="00EC0FC7">
      <w:pPr>
        <w:jc w:val="center"/>
        <w:rPr>
          <w:rFonts w:ascii="Arial" w:hAnsi="Arial" w:cs="Arial"/>
          <w:b/>
          <w:sz w:val="22"/>
          <w:szCs w:val="22"/>
          <w:u w:val="single"/>
        </w:rPr>
      </w:pPr>
      <w:r w:rsidRPr="00182FEE">
        <w:rPr>
          <w:rFonts w:ascii="Arial" w:hAnsi="Arial" w:cs="Arial"/>
          <w:b/>
          <w:sz w:val="22"/>
          <w:szCs w:val="22"/>
          <w:u w:val="single"/>
        </w:rPr>
        <w:lastRenderedPageBreak/>
        <w:t>Exhibit A</w:t>
      </w:r>
    </w:p>
    <w:p w:rsidR="00EC0FC7" w:rsidRPr="00182FEE" w:rsidRDefault="00EC0FC7" w:rsidP="00EC0FC7">
      <w:pPr>
        <w:jc w:val="center"/>
        <w:rPr>
          <w:rFonts w:ascii="Arial" w:hAnsi="Arial" w:cs="Arial"/>
          <w:b/>
          <w:sz w:val="22"/>
          <w:szCs w:val="22"/>
        </w:rPr>
      </w:pPr>
      <w:r w:rsidRPr="00182FEE">
        <w:rPr>
          <w:rFonts w:ascii="Arial" w:hAnsi="Arial" w:cs="Arial"/>
          <w:b/>
          <w:sz w:val="22"/>
          <w:szCs w:val="22"/>
        </w:rPr>
        <w:t>Fee Schedule</w:t>
      </w:r>
    </w:p>
    <w:p w:rsidR="00EC0FC7" w:rsidRPr="00182FEE" w:rsidRDefault="00EC0FC7" w:rsidP="00EC0FC7">
      <w:pPr>
        <w:rPr>
          <w:rFonts w:ascii="Arial" w:hAnsi="Arial" w:cs="Arial"/>
          <w:b/>
          <w:sz w:val="22"/>
          <w:szCs w:val="22"/>
        </w:rPr>
      </w:pPr>
    </w:p>
    <w:p w:rsidR="00EC0FC7" w:rsidRPr="00182FEE" w:rsidRDefault="00EC0FC7" w:rsidP="00EC0FC7">
      <w:pPr>
        <w:rPr>
          <w:rFonts w:ascii="Arial" w:hAnsi="Arial" w:cs="Arial"/>
          <w:b/>
          <w:sz w:val="22"/>
          <w:szCs w:val="22"/>
        </w:rPr>
      </w:pPr>
    </w:p>
    <w:p w:rsidR="00EC0FC7" w:rsidRPr="00182FEE" w:rsidRDefault="00EC0FC7" w:rsidP="00EC0FC7">
      <w:pPr>
        <w:ind w:left="720"/>
        <w:rPr>
          <w:rFonts w:ascii="Arial" w:hAnsi="Arial" w:cs="Arial"/>
          <w:sz w:val="22"/>
          <w:szCs w:val="22"/>
        </w:rPr>
      </w:pPr>
      <w:r w:rsidRPr="00182FEE">
        <w:rPr>
          <w:rFonts w:ascii="Arial" w:hAnsi="Arial" w:cs="Arial"/>
          <w:sz w:val="22"/>
          <w:szCs w:val="22"/>
        </w:rPr>
        <w:t>2011 Product Tests</w:t>
      </w:r>
      <w:r w:rsidRPr="00182FEE">
        <w:rPr>
          <w:rFonts w:ascii="Arial" w:hAnsi="Arial" w:cs="Arial"/>
          <w:sz w:val="22"/>
          <w:szCs w:val="22"/>
        </w:rPr>
        <w:tab/>
      </w:r>
      <w:r w:rsidRPr="00182FEE">
        <w:rPr>
          <w:rFonts w:ascii="Arial" w:hAnsi="Arial" w:cs="Arial"/>
          <w:sz w:val="22"/>
          <w:szCs w:val="22"/>
        </w:rPr>
        <w:tab/>
        <w:t>$34,000</w:t>
      </w:r>
    </w:p>
    <w:p w:rsidR="00EC0FC7" w:rsidRPr="00182FEE" w:rsidRDefault="00EC0FC7" w:rsidP="00EC0FC7">
      <w:pPr>
        <w:ind w:left="720"/>
        <w:rPr>
          <w:rFonts w:ascii="Arial" w:hAnsi="Arial" w:cs="Arial"/>
          <w:sz w:val="22"/>
          <w:szCs w:val="22"/>
        </w:rPr>
      </w:pPr>
    </w:p>
    <w:p w:rsidR="00EC0FC7" w:rsidRPr="00182FEE" w:rsidRDefault="00EC0FC7" w:rsidP="00EC0FC7">
      <w:pPr>
        <w:ind w:left="720"/>
        <w:rPr>
          <w:rFonts w:ascii="Arial" w:hAnsi="Arial" w:cs="Arial"/>
          <w:sz w:val="22"/>
          <w:szCs w:val="22"/>
        </w:rPr>
      </w:pPr>
      <w:r w:rsidRPr="00182FEE">
        <w:rPr>
          <w:rFonts w:ascii="Arial" w:hAnsi="Arial" w:cs="Arial"/>
          <w:sz w:val="22"/>
          <w:szCs w:val="22"/>
        </w:rPr>
        <w:t>Content</w:t>
      </w:r>
      <w:r w:rsidRPr="00182FEE">
        <w:rPr>
          <w:rFonts w:ascii="Arial" w:hAnsi="Arial" w:cs="Arial"/>
          <w:sz w:val="22"/>
          <w:szCs w:val="22"/>
        </w:rPr>
        <w:tab/>
      </w:r>
      <w:r w:rsidR="00182FEE">
        <w:rPr>
          <w:rFonts w:ascii="Arial" w:hAnsi="Arial" w:cs="Arial"/>
          <w:sz w:val="22"/>
          <w:szCs w:val="22"/>
        </w:rPr>
        <w:tab/>
      </w:r>
      <w:r w:rsidR="00182FEE">
        <w:rPr>
          <w:rFonts w:ascii="Arial" w:hAnsi="Arial" w:cs="Arial"/>
          <w:sz w:val="22"/>
          <w:szCs w:val="22"/>
        </w:rPr>
        <w:tab/>
      </w:r>
      <w:r w:rsidRPr="00182FEE">
        <w:rPr>
          <w:rFonts w:ascii="Arial" w:hAnsi="Arial" w:cs="Arial"/>
          <w:sz w:val="22"/>
          <w:szCs w:val="22"/>
        </w:rPr>
        <w:t>$3,000</w:t>
      </w:r>
    </w:p>
    <w:p w:rsidR="00EC0FC7" w:rsidRPr="00182FEE" w:rsidRDefault="00EC0FC7" w:rsidP="00EC0FC7">
      <w:pPr>
        <w:rPr>
          <w:rFonts w:ascii="Arial" w:hAnsi="Arial" w:cs="Arial"/>
          <w:sz w:val="22"/>
          <w:szCs w:val="22"/>
        </w:rPr>
      </w:pPr>
    </w:p>
    <w:p w:rsidR="00EC0FC7" w:rsidRPr="00182FEE" w:rsidRDefault="00EC0FC7" w:rsidP="00EC0FC7">
      <w:pPr>
        <w:ind w:left="720"/>
        <w:rPr>
          <w:rFonts w:ascii="Arial" w:hAnsi="Arial" w:cs="Arial"/>
          <w:sz w:val="22"/>
          <w:szCs w:val="22"/>
        </w:rPr>
      </w:pPr>
      <w:r w:rsidRPr="00182FEE">
        <w:rPr>
          <w:rFonts w:ascii="Arial" w:hAnsi="Arial" w:cs="Arial"/>
          <w:sz w:val="22"/>
          <w:szCs w:val="22"/>
        </w:rPr>
        <w:t xml:space="preserve">NOTE:  Content testing options include Basic C32, Bridge C32 or C-CDA. Applicants may choose more than one option but individual fees are applied for each option chosen. Content testing is waived if Applicant uses a product that was certified for the 2011 or 2014 edition of EHR certification for Stage 1 or Stage 2 meaningful use.  </w:t>
      </w:r>
    </w:p>
    <w:p w:rsidR="00551385" w:rsidRPr="00182FEE" w:rsidRDefault="00551385" w:rsidP="00EC0FC7">
      <w:pPr>
        <w:ind w:left="720"/>
        <w:rPr>
          <w:rFonts w:ascii="Arial" w:hAnsi="Arial" w:cs="Arial"/>
          <w:sz w:val="22"/>
          <w:szCs w:val="22"/>
        </w:rPr>
      </w:pPr>
    </w:p>
    <w:p w:rsidR="00EC0FC7" w:rsidRPr="00182FEE" w:rsidRDefault="00EC0FC7" w:rsidP="00EC0FC7">
      <w:pPr>
        <w:rPr>
          <w:rFonts w:ascii="Arial" w:hAnsi="Arial" w:cs="Arial"/>
          <w:b/>
          <w:sz w:val="22"/>
          <w:szCs w:val="22"/>
        </w:rPr>
      </w:pPr>
    </w:p>
    <w:p w:rsidR="00EC0FC7" w:rsidRPr="00182FEE" w:rsidRDefault="00EC0FC7" w:rsidP="00EC0FC7">
      <w:pPr>
        <w:rPr>
          <w:rFonts w:ascii="Arial" w:hAnsi="Arial" w:cs="Arial"/>
          <w:b/>
          <w:sz w:val="22"/>
          <w:szCs w:val="22"/>
        </w:rPr>
      </w:pPr>
      <w:r w:rsidRPr="00182FEE">
        <w:rPr>
          <w:rFonts w:ascii="Arial" w:hAnsi="Arial" w:cs="Arial"/>
          <w:b/>
          <w:sz w:val="22"/>
          <w:szCs w:val="22"/>
        </w:rPr>
        <w:t>Additional Fees</w:t>
      </w:r>
    </w:p>
    <w:tbl>
      <w:tblPr>
        <w:tblW w:w="7848" w:type="dxa"/>
        <w:tblLayout w:type="fixed"/>
        <w:tblLook w:val="00A0" w:firstRow="1" w:lastRow="0" w:firstColumn="1" w:lastColumn="0" w:noHBand="0" w:noVBand="0"/>
      </w:tblPr>
      <w:tblGrid>
        <w:gridCol w:w="5328"/>
        <w:gridCol w:w="2520"/>
      </w:tblGrid>
      <w:tr w:rsidR="00EC0FC7" w:rsidRPr="00182FEE" w:rsidTr="00881535">
        <w:tc>
          <w:tcPr>
            <w:tcW w:w="5328" w:type="dxa"/>
            <w:vAlign w:val="bottom"/>
          </w:tcPr>
          <w:p w:rsidR="00EC0FC7" w:rsidRPr="00182FEE" w:rsidRDefault="00EC0FC7" w:rsidP="00881535">
            <w:pPr>
              <w:rPr>
                <w:rFonts w:ascii="Arial" w:hAnsi="Arial" w:cs="Arial"/>
                <w:sz w:val="22"/>
                <w:szCs w:val="22"/>
              </w:rPr>
            </w:pPr>
          </w:p>
        </w:tc>
        <w:tc>
          <w:tcPr>
            <w:tcW w:w="2520" w:type="dxa"/>
            <w:vAlign w:val="bottom"/>
          </w:tcPr>
          <w:p w:rsidR="00EC0FC7" w:rsidRPr="00182FEE" w:rsidRDefault="00EC0FC7" w:rsidP="00881535">
            <w:pPr>
              <w:rPr>
                <w:rFonts w:ascii="Arial" w:hAnsi="Arial" w:cs="Arial"/>
                <w:sz w:val="22"/>
                <w:szCs w:val="22"/>
              </w:rPr>
            </w:pPr>
          </w:p>
        </w:tc>
      </w:tr>
      <w:tr w:rsidR="00EC0FC7" w:rsidRPr="00182FEE" w:rsidTr="00881535">
        <w:tc>
          <w:tcPr>
            <w:tcW w:w="5328" w:type="dxa"/>
            <w:vAlign w:val="bottom"/>
          </w:tcPr>
          <w:p w:rsidR="00EC0FC7" w:rsidRPr="00182FEE" w:rsidRDefault="00EC0FC7" w:rsidP="00881535">
            <w:pPr>
              <w:rPr>
                <w:rFonts w:ascii="Arial" w:hAnsi="Arial" w:cs="Arial"/>
                <w:sz w:val="22"/>
                <w:szCs w:val="22"/>
              </w:rPr>
            </w:pPr>
            <w:r w:rsidRPr="00182FEE">
              <w:rPr>
                <w:rFonts w:ascii="Arial" w:hAnsi="Arial" w:cs="Arial"/>
                <w:sz w:val="22"/>
                <w:szCs w:val="22"/>
              </w:rPr>
              <w:t>Timeframe Extension (beyond 60 days)</w:t>
            </w:r>
          </w:p>
        </w:tc>
        <w:tc>
          <w:tcPr>
            <w:tcW w:w="2520" w:type="dxa"/>
            <w:vAlign w:val="bottom"/>
          </w:tcPr>
          <w:p w:rsidR="00EC0FC7" w:rsidRPr="00182FEE" w:rsidRDefault="00EC0FC7" w:rsidP="00881535">
            <w:pPr>
              <w:rPr>
                <w:rFonts w:ascii="Arial" w:hAnsi="Arial" w:cs="Arial"/>
                <w:sz w:val="22"/>
                <w:szCs w:val="22"/>
              </w:rPr>
            </w:pPr>
            <w:r w:rsidRPr="00182FEE">
              <w:rPr>
                <w:rFonts w:ascii="Arial" w:hAnsi="Arial" w:cs="Arial"/>
                <w:sz w:val="22"/>
                <w:szCs w:val="22"/>
              </w:rPr>
              <w:t>15% of testing fee</w:t>
            </w:r>
          </w:p>
        </w:tc>
      </w:tr>
      <w:tr w:rsidR="00EC0FC7" w:rsidRPr="00182FEE" w:rsidTr="00881535">
        <w:tc>
          <w:tcPr>
            <w:tcW w:w="5328" w:type="dxa"/>
            <w:vAlign w:val="bottom"/>
          </w:tcPr>
          <w:p w:rsidR="00EC0FC7" w:rsidRPr="00182FEE" w:rsidRDefault="00EC0FC7" w:rsidP="00881535">
            <w:pPr>
              <w:rPr>
                <w:rFonts w:ascii="Arial" w:hAnsi="Arial" w:cs="Arial"/>
                <w:sz w:val="22"/>
                <w:szCs w:val="22"/>
              </w:rPr>
            </w:pPr>
            <w:r w:rsidRPr="00182FEE">
              <w:rPr>
                <w:rFonts w:ascii="Arial" w:hAnsi="Arial" w:cs="Arial"/>
                <w:sz w:val="22"/>
                <w:szCs w:val="22"/>
              </w:rPr>
              <w:t>Additional Result Review Fee (per test result)</w:t>
            </w:r>
          </w:p>
        </w:tc>
        <w:tc>
          <w:tcPr>
            <w:tcW w:w="2520" w:type="dxa"/>
          </w:tcPr>
          <w:p w:rsidR="00EC0FC7" w:rsidRPr="00182FEE" w:rsidRDefault="00EC0FC7" w:rsidP="00881535">
            <w:pPr>
              <w:rPr>
                <w:rFonts w:ascii="Arial" w:hAnsi="Arial" w:cs="Arial"/>
                <w:sz w:val="22"/>
                <w:szCs w:val="22"/>
              </w:rPr>
            </w:pPr>
            <w:r w:rsidRPr="00182FEE">
              <w:rPr>
                <w:rFonts w:ascii="Arial" w:hAnsi="Arial" w:cs="Arial"/>
                <w:sz w:val="22"/>
                <w:szCs w:val="22"/>
              </w:rPr>
              <w:t>$2,000</w:t>
            </w:r>
          </w:p>
        </w:tc>
      </w:tr>
      <w:tr w:rsidR="00EC0FC7" w:rsidRPr="00182FEE" w:rsidTr="00881535">
        <w:tc>
          <w:tcPr>
            <w:tcW w:w="5328" w:type="dxa"/>
            <w:vAlign w:val="bottom"/>
          </w:tcPr>
          <w:p w:rsidR="00EC0FC7" w:rsidRPr="00182FEE" w:rsidRDefault="00EC0FC7" w:rsidP="00881535">
            <w:pPr>
              <w:rPr>
                <w:rFonts w:ascii="Arial" w:hAnsi="Arial" w:cs="Arial"/>
                <w:sz w:val="22"/>
                <w:szCs w:val="22"/>
              </w:rPr>
            </w:pPr>
          </w:p>
        </w:tc>
        <w:tc>
          <w:tcPr>
            <w:tcW w:w="2520" w:type="dxa"/>
          </w:tcPr>
          <w:p w:rsidR="00EC0FC7" w:rsidRPr="00182FEE" w:rsidRDefault="00EC0FC7" w:rsidP="00881535">
            <w:pPr>
              <w:jc w:val="right"/>
              <w:rPr>
                <w:rFonts w:ascii="Arial" w:hAnsi="Arial" w:cs="Arial"/>
                <w:sz w:val="22"/>
                <w:szCs w:val="22"/>
              </w:rPr>
            </w:pPr>
          </w:p>
        </w:tc>
      </w:tr>
    </w:tbl>
    <w:p w:rsidR="00EC0FC7" w:rsidRPr="00182FEE" w:rsidRDefault="00EC0FC7" w:rsidP="00EC0FC7">
      <w:pPr>
        <w:spacing w:line="276" w:lineRule="auto"/>
        <w:rPr>
          <w:rFonts w:ascii="Arial" w:hAnsi="Arial" w:cs="Arial"/>
          <w:b/>
          <w:bCs/>
          <w:sz w:val="22"/>
          <w:szCs w:val="22"/>
        </w:rPr>
      </w:pPr>
    </w:p>
    <w:p w:rsidR="00EC0FC7" w:rsidRPr="00182FEE" w:rsidRDefault="00EC0FC7" w:rsidP="00EC0FC7">
      <w:pPr>
        <w:spacing w:line="276" w:lineRule="auto"/>
        <w:rPr>
          <w:rFonts w:ascii="Arial" w:hAnsi="Arial" w:cs="Arial"/>
          <w:bCs/>
          <w:sz w:val="22"/>
          <w:szCs w:val="22"/>
        </w:rPr>
      </w:pPr>
    </w:p>
    <w:p w:rsidR="00EC0FC7" w:rsidRPr="00182FEE" w:rsidRDefault="00EC0FC7" w:rsidP="006C697A">
      <w:pPr>
        <w:autoSpaceDE w:val="0"/>
        <w:autoSpaceDN w:val="0"/>
        <w:adjustRightInd w:val="0"/>
        <w:spacing w:before="100" w:after="100"/>
        <w:rPr>
          <w:rFonts w:ascii="Arial" w:hAnsi="Arial" w:cs="Arial"/>
          <w:sz w:val="22"/>
          <w:szCs w:val="22"/>
        </w:rPr>
      </w:pPr>
    </w:p>
    <w:p w:rsidR="00EC0FC7" w:rsidRPr="00182FEE" w:rsidRDefault="00EC0FC7" w:rsidP="00EC0FC7">
      <w:pPr>
        <w:rPr>
          <w:rFonts w:ascii="Arial" w:hAnsi="Arial" w:cs="Arial"/>
          <w:sz w:val="22"/>
          <w:szCs w:val="22"/>
        </w:rPr>
      </w:pPr>
    </w:p>
    <w:p w:rsidR="00EC0FC7" w:rsidRPr="00182FEE" w:rsidRDefault="00EC0FC7" w:rsidP="00EC0FC7">
      <w:pPr>
        <w:rPr>
          <w:rFonts w:ascii="Arial" w:hAnsi="Arial" w:cs="Arial"/>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Default="00EC0FC7" w:rsidP="00EC0FC7">
      <w:pPr>
        <w:rPr>
          <w:sz w:val="22"/>
          <w:szCs w:val="22"/>
        </w:rPr>
      </w:pPr>
    </w:p>
    <w:p w:rsidR="00EC0FC7" w:rsidRPr="00EC0FC7" w:rsidRDefault="00EC0FC7" w:rsidP="00EC0FC7">
      <w:pPr>
        <w:rPr>
          <w:sz w:val="22"/>
          <w:szCs w:val="22"/>
        </w:rPr>
      </w:pPr>
    </w:p>
    <w:p w:rsidR="00EC0FC7" w:rsidRDefault="00EC0FC7" w:rsidP="00EC0FC7">
      <w:pPr>
        <w:rPr>
          <w:sz w:val="22"/>
          <w:szCs w:val="22"/>
        </w:rPr>
      </w:pPr>
    </w:p>
    <w:p w:rsidR="0016087F" w:rsidRDefault="0016087F" w:rsidP="00EC0FC7">
      <w:pPr>
        <w:jc w:val="right"/>
        <w:rPr>
          <w:sz w:val="22"/>
          <w:szCs w:val="22"/>
        </w:rPr>
      </w:pPr>
    </w:p>
    <w:p w:rsidR="0016087F" w:rsidRPr="0016087F" w:rsidRDefault="0016087F" w:rsidP="0016087F">
      <w:pPr>
        <w:rPr>
          <w:sz w:val="22"/>
          <w:szCs w:val="22"/>
        </w:rPr>
      </w:pPr>
    </w:p>
    <w:p w:rsidR="006C697A" w:rsidRPr="0016087F" w:rsidRDefault="006C697A" w:rsidP="0016087F">
      <w:pPr>
        <w:ind w:firstLine="720"/>
        <w:rPr>
          <w:sz w:val="22"/>
          <w:szCs w:val="22"/>
        </w:rPr>
      </w:pPr>
    </w:p>
    <w:sectPr w:rsidR="006C697A" w:rsidRPr="0016087F" w:rsidSect="0055262F">
      <w:footerReference w:type="first" r:id="rId14"/>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97" w:rsidRDefault="00C12997">
      <w:r>
        <w:separator/>
      </w:r>
    </w:p>
  </w:endnote>
  <w:endnote w:type="continuationSeparator" w:id="0">
    <w:p w:rsidR="00C12997" w:rsidRDefault="00C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D0" w:rsidRPr="00551385" w:rsidRDefault="00C12997" w:rsidP="00EC0FC7">
    <w:pPr>
      <w:pStyle w:val="Footer"/>
      <w:tabs>
        <w:tab w:val="clear" w:pos="8640"/>
        <w:tab w:val="right" w:pos="9360"/>
      </w:tabs>
      <w:rPr>
        <w:rFonts w:ascii="Arial" w:hAnsi="Arial" w:cs="Arial"/>
        <w:sz w:val="16"/>
        <w:szCs w:val="16"/>
      </w:rPr>
    </w:pPr>
    <w:sdt>
      <w:sdtPr>
        <w:rPr>
          <w:rFonts w:ascii="Arial" w:hAnsi="Arial" w:cs="Arial"/>
          <w:sz w:val="16"/>
          <w:szCs w:val="16"/>
        </w:rPr>
        <w:id w:val="-1590311841"/>
        <w:docPartObj>
          <w:docPartGallery w:val="Page Numbers (Bottom of Page)"/>
          <w:docPartUnique/>
        </w:docPartObj>
      </w:sdtPr>
      <w:sdtEndPr/>
      <w:sdtContent>
        <w:r w:rsidR="00551385" w:rsidRPr="00551385">
          <w:rPr>
            <w:rFonts w:ascii="Arial" w:hAnsi="Arial" w:cs="Arial"/>
            <w:sz w:val="16"/>
            <w:szCs w:val="16"/>
          </w:rPr>
          <w:t xml:space="preserve">Page </w:t>
        </w:r>
        <w:r w:rsidR="00551385" w:rsidRPr="00551385">
          <w:rPr>
            <w:rFonts w:ascii="Arial" w:hAnsi="Arial" w:cs="Arial"/>
            <w:b/>
            <w:bCs/>
            <w:sz w:val="16"/>
            <w:szCs w:val="16"/>
          </w:rPr>
          <w:fldChar w:fldCharType="begin"/>
        </w:r>
        <w:r w:rsidR="00551385" w:rsidRPr="00551385">
          <w:rPr>
            <w:rFonts w:ascii="Arial" w:hAnsi="Arial" w:cs="Arial"/>
            <w:b/>
            <w:bCs/>
            <w:sz w:val="16"/>
            <w:szCs w:val="16"/>
          </w:rPr>
          <w:instrText xml:space="preserve"> PAGE </w:instrText>
        </w:r>
        <w:r w:rsidR="00551385" w:rsidRPr="00551385">
          <w:rPr>
            <w:rFonts w:ascii="Arial" w:hAnsi="Arial" w:cs="Arial"/>
            <w:b/>
            <w:bCs/>
            <w:sz w:val="16"/>
            <w:szCs w:val="16"/>
          </w:rPr>
          <w:fldChar w:fldCharType="separate"/>
        </w:r>
        <w:r w:rsidR="00E22875">
          <w:rPr>
            <w:rFonts w:ascii="Arial" w:hAnsi="Arial" w:cs="Arial"/>
            <w:b/>
            <w:bCs/>
            <w:noProof/>
            <w:sz w:val="16"/>
            <w:szCs w:val="16"/>
          </w:rPr>
          <w:t>2</w:t>
        </w:r>
        <w:r w:rsidR="00551385" w:rsidRPr="00551385">
          <w:rPr>
            <w:rFonts w:ascii="Arial" w:hAnsi="Arial" w:cs="Arial"/>
            <w:b/>
            <w:bCs/>
            <w:sz w:val="16"/>
            <w:szCs w:val="16"/>
          </w:rPr>
          <w:fldChar w:fldCharType="end"/>
        </w:r>
        <w:r w:rsidR="00551385" w:rsidRPr="00551385">
          <w:rPr>
            <w:rFonts w:ascii="Arial" w:hAnsi="Arial" w:cs="Arial"/>
            <w:sz w:val="16"/>
            <w:szCs w:val="16"/>
          </w:rPr>
          <w:t xml:space="preserve"> of </w:t>
        </w:r>
        <w:r w:rsidR="00551385" w:rsidRPr="00551385">
          <w:rPr>
            <w:rFonts w:ascii="Arial" w:hAnsi="Arial" w:cs="Arial"/>
            <w:b/>
            <w:bCs/>
            <w:sz w:val="16"/>
            <w:szCs w:val="16"/>
          </w:rPr>
          <w:fldChar w:fldCharType="begin"/>
        </w:r>
        <w:r w:rsidR="00551385" w:rsidRPr="00551385">
          <w:rPr>
            <w:rFonts w:ascii="Arial" w:hAnsi="Arial" w:cs="Arial"/>
            <w:b/>
            <w:bCs/>
            <w:sz w:val="16"/>
            <w:szCs w:val="16"/>
          </w:rPr>
          <w:instrText xml:space="preserve"> NUMPAGES  </w:instrText>
        </w:r>
        <w:r w:rsidR="00551385" w:rsidRPr="00551385">
          <w:rPr>
            <w:rFonts w:ascii="Arial" w:hAnsi="Arial" w:cs="Arial"/>
            <w:b/>
            <w:bCs/>
            <w:sz w:val="16"/>
            <w:szCs w:val="16"/>
          </w:rPr>
          <w:fldChar w:fldCharType="separate"/>
        </w:r>
        <w:r w:rsidR="00E22875">
          <w:rPr>
            <w:rFonts w:ascii="Arial" w:hAnsi="Arial" w:cs="Arial"/>
            <w:b/>
            <w:bCs/>
            <w:noProof/>
            <w:sz w:val="16"/>
            <w:szCs w:val="16"/>
          </w:rPr>
          <w:t>13</w:t>
        </w:r>
        <w:r w:rsidR="00551385" w:rsidRPr="00551385">
          <w:rPr>
            <w:rFonts w:ascii="Arial" w:hAnsi="Arial" w:cs="Arial"/>
            <w:b/>
            <w:bCs/>
            <w:sz w:val="16"/>
            <w:szCs w:val="16"/>
          </w:rPr>
          <w:fldChar w:fldCharType="end"/>
        </w:r>
        <w:sdt>
          <w:sdtPr>
            <w:rPr>
              <w:rFonts w:ascii="Arial" w:hAnsi="Arial" w:cs="Arial"/>
              <w:sz w:val="16"/>
              <w:szCs w:val="16"/>
            </w:rPr>
            <w:id w:val="98381352"/>
            <w:docPartObj>
              <w:docPartGallery w:val="Page Numbers (Top of Page)"/>
              <w:docPartUnique/>
            </w:docPartObj>
          </w:sdtPr>
          <w:sdtEndPr/>
          <w:sdtContent>
            <w:r w:rsidR="007522D0" w:rsidRPr="00551385">
              <w:rPr>
                <w:rFonts w:ascii="Arial" w:hAnsi="Arial" w:cs="Arial"/>
                <w:sz w:val="16"/>
                <w:szCs w:val="16"/>
              </w:rPr>
              <w:tab/>
            </w:r>
            <w:r w:rsidR="007522D0" w:rsidRPr="00551385">
              <w:rPr>
                <w:rFonts w:ascii="Arial" w:hAnsi="Arial" w:cs="Arial"/>
                <w:sz w:val="16"/>
                <w:szCs w:val="16"/>
              </w:rPr>
              <w:tab/>
            </w:r>
            <w:r w:rsidR="00551385">
              <w:rPr>
                <w:rFonts w:ascii="Arial" w:hAnsi="Arial" w:cs="Arial"/>
                <w:sz w:val="16"/>
                <w:szCs w:val="16"/>
              </w:rPr>
              <w:t xml:space="preserve">eHealth Exchange </w:t>
            </w:r>
            <w:r w:rsidR="007522D0" w:rsidRPr="00551385">
              <w:rPr>
                <w:rFonts w:ascii="Arial" w:hAnsi="Arial" w:cs="Arial"/>
                <w:sz w:val="16"/>
                <w:szCs w:val="16"/>
              </w:rPr>
              <w:t xml:space="preserve">Product Testing </w:t>
            </w:r>
            <w:r w:rsidR="00715E5C" w:rsidRPr="00551385">
              <w:rPr>
                <w:rFonts w:ascii="Arial" w:hAnsi="Arial" w:cs="Arial"/>
                <w:sz w:val="16"/>
                <w:szCs w:val="16"/>
              </w:rPr>
              <w:t>Application</w:t>
            </w:r>
          </w:sdtContent>
        </w:sdt>
      </w:sdtContent>
    </w:sdt>
    <w:r w:rsidR="00E22875">
      <w:rPr>
        <w:rFonts w:ascii="Arial" w:hAnsi="Arial" w:cs="Arial"/>
        <w:sz w:val="16"/>
        <w:szCs w:val="16"/>
      </w:rPr>
      <w:t xml:space="preserve"> (Rev. 6/3/16)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7F" w:rsidRDefault="0016087F" w:rsidP="00551385">
    <w:pPr>
      <w:pStyle w:val="Footer"/>
      <w:tabs>
        <w:tab w:val="clear" w:pos="4320"/>
        <w:tab w:val="clear" w:pos="8640"/>
        <w:tab w:val="center" w:pos="4680"/>
        <w:tab w:val="right" w:pos="9360"/>
      </w:tabs>
      <w:rPr>
        <w:rFonts w:ascii="Arial" w:hAnsi="Arial" w:cs="Arial"/>
        <w:sz w:val="16"/>
        <w:szCs w:val="16"/>
      </w:rPr>
    </w:pPr>
  </w:p>
  <w:p w:rsidR="00551385" w:rsidRPr="00551385" w:rsidRDefault="00551385" w:rsidP="00E22875">
    <w:pPr>
      <w:pStyle w:val="Footer"/>
      <w:tabs>
        <w:tab w:val="clear" w:pos="4320"/>
        <w:tab w:val="clear" w:pos="864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E22875">
      <w:rPr>
        <w:rFonts w:ascii="Arial" w:hAnsi="Arial" w:cs="Arial"/>
        <w:b/>
        <w:bCs/>
        <w:noProof/>
        <w:sz w:val="16"/>
        <w:szCs w:val="16"/>
      </w:rPr>
      <w:t>12</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E22875">
      <w:rPr>
        <w:rFonts w:ascii="Arial" w:hAnsi="Arial" w:cs="Arial"/>
        <w:b/>
        <w:bCs/>
        <w:noProof/>
        <w:sz w:val="16"/>
        <w:szCs w:val="16"/>
      </w:rPr>
      <w:t>13</w:t>
    </w:r>
    <w:r w:rsidRPr="00551385">
      <w:rPr>
        <w:rFonts w:ascii="Arial" w:hAnsi="Arial" w:cs="Arial"/>
        <w:b/>
        <w:bCs/>
        <w:sz w:val="16"/>
        <w:szCs w:val="16"/>
      </w:rPr>
      <w:fldChar w:fldCharType="end"/>
    </w:r>
    <w:r w:rsidR="00E22875">
      <w:rPr>
        <w:rFonts w:ascii="Arial" w:hAnsi="Arial" w:cs="Arial"/>
        <w:sz w:val="16"/>
        <w:szCs w:val="16"/>
      </w:rPr>
      <w:tab/>
    </w:r>
    <w:r>
      <w:rPr>
        <w:rFonts w:ascii="Arial" w:hAnsi="Arial" w:cs="Arial"/>
        <w:sz w:val="16"/>
        <w:szCs w:val="16"/>
      </w:rPr>
      <w:t xml:space="preserve">eHealth Exchange </w:t>
    </w:r>
    <w:r w:rsidRPr="00551385">
      <w:rPr>
        <w:rFonts w:ascii="Arial" w:hAnsi="Arial" w:cs="Arial"/>
        <w:sz w:val="16"/>
        <w:szCs w:val="16"/>
      </w:rPr>
      <w:t>P</w:t>
    </w:r>
    <w:r w:rsidR="00E22875">
      <w:rPr>
        <w:rFonts w:ascii="Arial" w:hAnsi="Arial" w:cs="Arial"/>
        <w:sz w:val="16"/>
        <w:szCs w:val="16"/>
      </w:rPr>
      <w:t>roduct Testing Services Agreement (Rev. 6/3</w:t>
    </w:r>
    <w:r w:rsidRPr="00551385">
      <w:rPr>
        <w:rFonts w:ascii="Arial" w:hAnsi="Arial" w:cs="Arial"/>
        <w:sz w:val="16"/>
        <w:szCs w:val="16"/>
      </w:rPr>
      <w:t>/1</w:t>
    </w:r>
    <w:r w:rsidR="00E22875">
      <w:rPr>
        <w:rFonts w:ascii="Arial" w:hAnsi="Arial" w:cs="Arial"/>
        <w:sz w:val="16"/>
        <w:szCs w:val="16"/>
      </w:rPr>
      <w:t>6</w:t>
    </w:r>
    <w:r w:rsidRPr="00551385">
      <w:rPr>
        <w:rFonts w:ascii="Arial" w:hAnsi="Arial" w:cs="Arial"/>
        <w:sz w:val="16"/>
        <w:szCs w:val="16"/>
      </w:rPr>
      <w:t>)</w:t>
    </w:r>
  </w:p>
  <w:p w:rsidR="008C53EC" w:rsidRDefault="00551385" w:rsidP="00551385">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16087F" w:rsidRPr="00551385" w:rsidRDefault="0016087F" w:rsidP="00551385">
    <w:pPr>
      <w:pStyle w:val="Footer"/>
      <w:spacing w:line="200" w:lineRule="exact"/>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DD" w:rsidRPr="00551385" w:rsidRDefault="00551385" w:rsidP="00E22875">
    <w:pPr>
      <w:pStyle w:val="Footer"/>
      <w:tabs>
        <w:tab w:val="clear" w:pos="4320"/>
        <w:tab w:val="clear" w:pos="864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E22875">
      <w:rPr>
        <w:rFonts w:ascii="Arial" w:hAnsi="Arial" w:cs="Arial"/>
        <w:b/>
        <w:bCs/>
        <w:noProof/>
        <w:sz w:val="16"/>
        <w:szCs w:val="16"/>
      </w:rPr>
      <w:t>3</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E22875">
      <w:rPr>
        <w:rFonts w:ascii="Arial" w:hAnsi="Arial" w:cs="Arial"/>
        <w:b/>
        <w:bCs/>
        <w:noProof/>
        <w:sz w:val="16"/>
        <w:szCs w:val="16"/>
      </w:rPr>
      <w:t>13</w:t>
    </w:r>
    <w:r w:rsidRPr="00551385">
      <w:rPr>
        <w:rFonts w:ascii="Arial" w:hAnsi="Arial" w:cs="Arial"/>
        <w:b/>
        <w:bCs/>
        <w:sz w:val="16"/>
        <w:szCs w:val="16"/>
      </w:rPr>
      <w:fldChar w:fldCharType="end"/>
    </w:r>
    <w:r w:rsidR="00E22875">
      <w:rPr>
        <w:rFonts w:ascii="Arial" w:hAnsi="Arial" w:cs="Arial"/>
        <w:sz w:val="16"/>
        <w:szCs w:val="16"/>
      </w:rPr>
      <w:tab/>
    </w:r>
    <w:r>
      <w:rPr>
        <w:rFonts w:ascii="Arial" w:hAnsi="Arial" w:cs="Arial"/>
        <w:sz w:val="16"/>
        <w:szCs w:val="16"/>
      </w:rPr>
      <w:t xml:space="preserve">eHealth Exchange </w:t>
    </w:r>
    <w:r w:rsidRPr="00551385">
      <w:rPr>
        <w:rFonts w:ascii="Arial" w:hAnsi="Arial" w:cs="Arial"/>
        <w:sz w:val="16"/>
        <w:szCs w:val="16"/>
      </w:rPr>
      <w:t xml:space="preserve">Product Testing </w:t>
    </w:r>
    <w:r w:rsidR="00E22875">
      <w:rPr>
        <w:rFonts w:ascii="Arial" w:hAnsi="Arial" w:cs="Arial"/>
        <w:sz w:val="16"/>
        <w:szCs w:val="16"/>
      </w:rPr>
      <w:t xml:space="preserve">Services </w:t>
    </w:r>
    <w:r w:rsidRPr="00551385">
      <w:rPr>
        <w:rFonts w:ascii="Arial" w:hAnsi="Arial" w:cs="Arial"/>
        <w:sz w:val="16"/>
        <w:szCs w:val="16"/>
      </w:rPr>
      <w:t>Agreement</w:t>
    </w:r>
    <w:r w:rsidR="00E22875">
      <w:rPr>
        <w:rFonts w:ascii="Arial" w:hAnsi="Arial" w:cs="Arial"/>
        <w:sz w:val="16"/>
        <w:szCs w:val="16"/>
      </w:rPr>
      <w:t xml:space="preserve"> (Rev. 6/3/</w:t>
    </w:r>
    <w:r w:rsidR="00FA613B">
      <w:rPr>
        <w:rFonts w:ascii="Arial" w:hAnsi="Arial" w:cs="Arial"/>
        <w:sz w:val="16"/>
        <w:szCs w:val="16"/>
      </w:rPr>
      <w:t>1</w:t>
    </w:r>
    <w:r w:rsidR="009F3640">
      <w:rPr>
        <w:rFonts w:ascii="Arial" w:hAnsi="Arial" w:cs="Arial"/>
        <w:sz w:val="16"/>
        <w:szCs w:val="16"/>
      </w:rPr>
      <w:t>6</w:t>
    </w:r>
    <w:r w:rsidRPr="00551385">
      <w:rPr>
        <w:rFonts w:ascii="Arial" w:hAnsi="Arial" w:cs="Arial"/>
        <w:sz w:val="16"/>
        <w:szCs w:val="16"/>
      </w:rPr>
      <w:t>)</w:t>
    </w:r>
  </w:p>
  <w:p w:rsidR="00551385" w:rsidRPr="00551385" w:rsidRDefault="00551385" w:rsidP="00551385">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551385" w:rsidRPr="00551385" w:rsidRDefault="00551385" w:rsidP="00DB784A">
    <w:pPr>
      <w:pStyle w:val="Footer"/>
      <w:tabs>
        <w:tab w:val="clear" w:pos="4320"/>
        <w:tab w:val="clear" w:pos="8640"/>
        <w:tab w:val="center" w:pos="4680"/>
        <w:tab w:val="right" w:pos="9360"/>
      </w:tabs>
      <w:rPr>
        <w:rFonts w:ascii="Arial" w:hAnsi="Arial" w:cs="Arial"/>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3B" w:rsidRPr="00551385" w:rsidRDefault="00FA613B" w:rsidP="00FA613B">
    <w:pPr>
      <w:pStyle w:val="Footer"/>
      <w:tabs>
        <w:tab w:val="clear" w:pos="4320"/>
        <w:tab w:val="clear" w:pos="8640"/>
        <w:tab w:val="center" w:pos="468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E22875">
      <w:rPr>
        <w:rFonts w:ascii="Arial" w:hAnsi="Arial" w:cs="Arial"/>
        <w:b/>
        <w:bCs/>
        <w:noProof/>
        <w:sz w:val="16"/>
        <w:szCs w:val="16"/>
      </w:rPr>
      <w:t>13</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E22875">
      <w:rPr>
        <w:rFonts w:ascii="Arial" w:hAnsi="Arial" w:cs="Arial"/>
        <w:b/>
        <w:bCs/>
        <w:noProof/>
        <w:sz w:val="16"/>
        <w:szCs w:val="16"/>
      </w:rPr>
      <w:t>13</w:t>
    </w:r>
    <w:r w:rsidRPr="00551385">
      <w:rPr>
        <w:rFonts w:ascii="Arial" w:hAnsi="Arial" w:cs="Arial"/>
        <w:b/>
        <w:bCs/>
        <w:sz w:val="16"/>
        <w:szCs w:val="16"/>
      </w:rPr>
      <w:fldChar w:fldCharType="end"/>
    </w:r>
    <w:r w:rsidRPr="00551385">
      <w:rPr>
        <w:rFonts w:ascii="Arial" w:hAnsi="Arial" w:cs="Arial"/>
        <w:sz w:val="16"/>
        <w:szCs w:val="16"/>
      </w:rPr>
      <w:tab/>
    </w:r>
    <w:r w:rsidRPr="00551385">
      <w:rPr>
        <w:rFonts w:ascii="Arial" w:hAnsi="Arial" w:cs="Arial"/>
        <w:sz w:val="16"/>
        <w:szCs w:val="16"/>
      </w:rPr>
      <w:tab/>
    </w:r>
    <w:r>
      <w:rPr>
        <w:rFonts w:ascii="Arial" w:hAnsi="Arial" w:cs="Arial"/>
        <w:sz w:val="16"/>
        <w:szCs w:val="16"/>
      </w:rPr>
      <w:t>Exhibit A – eHealth Exchange Product Testing Fee Schedule</w:t>
    </w:r>
  </w:p>
  <w:p w:rsidR="00551385" w:rsidRPr="00551385" w:rsidRDefault="00FA613B" w:rsidP="00FA613B">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551385" w:rsidRPr="00551385" w:rsidRDefault="00551385" w:rsidP="00DB784A">
    <w:pPr>
      <w:pStyle w:val="Footer"/>
      <w:tabs>
        <w:tab w:val="clear" w:pos="4320"/>
        <w:tab w:val="clear" w:pos="8640"/>
        <w:tab w:val="center" w:pos="4680"/>
        <w:tab w:val="right" w:pos="93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97" w:rsidRDefault="00C12997">
      <w:r>
        <w:separator/>
      </w:r>
    </w:p>
  </w:footnote>
  <w:footnote w:type="continuationSeparator" w:id="0">
    <w:p w:rsidR="00C12997" w:rsidRDefault="00C12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B47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18E3"/>
    <w:multiLevelType w:val="hybridMultilevel"/>
    <w:tmpl w:val="F3302B32"/>
    <w:lvl w:ilvl="0" w:tplc="FACE7D30">
      <w:start w:val="8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A0B03"/>
    <w:multiLevelType w:val="hybridMultilevel"/>
    <w:tmpl w:val="697C39B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Symbol"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Symbol"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1D448FB"/>
    <w:multiLevelType w:val="hybridMultilevel"/>
    <w:tmpl w:val="018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2942"/>
    <w:multiLevelType w:val="hybridMultilevel"/>
    <w:tmpl w:val="7EDC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BFF63AD"/>
    <w:multiLevelType w:val="multilevel"/>
    <w:tmpl w:val="4950FFAA"/>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432"/>
        </w:tabs>
        <w:ind w:left="1080" w:hanging="720"/>
      </w:pPr>
      <w:rPr>
        <w:rFonts w:hint="default"/>
      </w:rPr>
    </w:lvl>
    <w:lvl w:ilvl="2">
      <w:start w:val="1"/>
      <w:numFmt w:val="lowerLetter"/>
      <w:lvlText w:val="%3."/>
      <w:lvlJc w:val="left"/>
      <w:pPr>
        <w:tabs>
          <w:tab w:val="num" w:pos="1620"/>
        </w:tabs>
        <w:ind w:left="162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B93A27"/>
    <w:multiLevelType w:val="hybridMultilevel"/>
    <w:tmpl w:val="4498F32A"/>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66E50"/>
    <w:multiLevelType w:val="hybridMultilevel"/>
    <w:tmpl w:val="68FC2706"/>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2F27065"/>
    <w:multiLevelType w:val="hybridMultilevel"/>
    <w:tmpl w:val="6CA6A0D4"/>
    <w:lvl w:ilvl="0" w:tplc="50CAE0FA">
      <w:start w:val="1"/>
      <w:numFmt w:val="lowerRoman"/>
      <w:lvlText w:val="(%1)"/>
      <w:lvlJc w:val="left"/>
      <w:pPr>
        <w:ind w:left="1080" w:hanging="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B1611"/>
    <w:multiLevelType w:val="hybridMultilevel"/>
    <w:tmpl w:val="8FE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7C14"/>
    <w:multiLevelType w:val="hybridMultilevel"/>
    <w:tmpl w:val="99D4C952"/>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14A96"/>
    <w:multiLevelType w:val="hybridMultilevel"/>
    <w:tmpl w:val="E64C94FA"/>
    <w:lvl w:ilvl="0" w:tplc="DD32447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16" w15:restartNumberingAfterBreak="0">
    <w:nsid w:val="2B9E1584"/>
    <w:multiLevelType w:val="hybridMultilevel"/>
    <w:tmpl w:val="26EC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D6B0C"/>
    <w:multiLevelType w:val="hybridMultilevel"/>
    <w:tmpl w:val="43D47302"/>
    <w:lvl w:ilvl="0" w:tplc="1F6E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1B34AF"/>
    <w:multiLevelType w:val="multilevel"/>
    <w:tmpl w:val="DD6E5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730FE"/>
    <w:multiLevelType w:val="hybridMultilevel"/>
    <w:tmpl w:val="68B44D00"/>
    <w:lvl w:ilvl="0" w:tplc="88A0F4A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D0525E"/>
    <w:multiLevelType w:val="hybridMultilevel"/>
    <w:tmpl w:val="508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BDA"/>
    <w:multiLevelType w:val="hybridMultilevel"/>
    <w:tmpl w:val="4498F32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A63DB"/>
    <w:multiLevelType w:val="hybridMultilevel"/>
    <w:tmpl w:val="C9008D0A"/>
    <w:lvl w:ilvl="0" w:tplc="92EE5D60">
      <w:start w:val="5"/>
      <w:numFmt w:val="bullet"/>
      <w:lvlText w:val="-"/>
      <w:lvlJc w:val="left"/>
      <w:pPr>
        <w:ind w:left="420" w:hanging="360"/>
      </w:pPr>
      <w:rPr>
        <w:rFonts w:ascii="Arial" w:eastAsia="Times New Roman" w:hAnsi="Arial" w:cs="Arial" w:hint="default"/>
        <w:b w:val="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77D34"/>
    <w:multiLevelType w:val="hybridMultilevel"/>
    <w:tmpl w:val="E8885AA2"/>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4CAE682D"/>
    <w:multiLevelType w:val="hybridMultilevel"/>
    <w:tmpl w:val="BCC42AFE"/>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848F9"/>
    <w:multiLevelType w:val="hybridMultilevel"/>
    <w:tmpl w:val="5532DD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29" w15:restartNumberingAfterBreak="0">
    <w:nsid w:val="54434F9E"/>
    <w:multiLevelType w:val="hybridMultilevel"/>
    <w:tmpl w:val="13AE7132"/>
    <w:lvl w:ilvl="0" w:tplc="66068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33400"/>
    <w:multiLevelType w:val="hybridMultilevel"/>
    <w:tmpl w:val="BDE2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A6E29"/>
    <w:multiLevelType w:val="hybridMultilevel"/>
    <w:tmpl w:val="AE5CB472"/>
    <w:lvl w:ilvl="0" w:tplc="3A56587A">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C77F0"/>
    <w:multiLevelType w:val="hybridMultilevel"/>
    <w:tmpl w:val="F05697C6"/>
    <w:lvl w:ilvl="0" w:tplc="160AF476">
      <w:start w:val="1"/>
      <w:numFmt w:val="bullet"/>
      <w:lvlText w:val="•"/>
      <w:lvlJc w:val="left"/>
      <w:pPr>
        <w:tabs>
          <w:tab w:val="num" w:pos="720"/>
        </w:tabs>
        <w:ind w:left="720" w:hanging="360"/>
      </w:pPr>
      <w:rPr>
        <w:rFonts w:ascii="Arial" w:hAnsi="Arial" w:hint="default"/>
      </w:rPr>
    </w:lvl>
    <w:lvl w:ilvl="1" w:tplc="1A1E7B7E" w:tentative="1">
      <w:start w:val="1"/>
      <w:numFmt w:val="bullet"/>
      <w:lvlText w:val="•"/>
      <w:lvlJc w:val="left"/>
      <w:pPr>
        <w:tabs>
          <w:tab w:val="num" w:pos="1440"/>
        </w:tabs>
        <w:ind w:left="1440" w:hanging="360"/>
      </w:pPr>
      <w:rPr>
        <w:rFonts w:ascii="Arial" w:hAnsi="Arial" w:hint="default"/>
      </w:rPr>
    </w:lvl>
    <w:lvl w:ilvl="2" w:tplc="229616E6" w:tentative="1">
      <w:start w:val="1"/>
      <w:numFmt w:val="bullet"/>
      <w:lvlText w:val="•"/>
      <w:lvlJc w:val="left"/>
      <w:pPr>
        <w:tabs>
          <w:tab w:val="num" w:pos="2160"/>
        </w:tabs>
        <w:ind w:left="2160" w:hanging="360"/>
      </w:pPr>
      <w:rPr>
        <w:rFonts w:ascii="Arial" w:hAnsi="Arial" w:hint="default"/>
      </w:rPr>
    </w:lvl>
    <w:lvl w:ilvl="3" w:tplc="E556DA00" w:tentative="1">
      <w:start w:val="1"/>
      <w:numFmt w:val="bullet"/>
      <w:lvlText w:val="•"/>
      <w:lvlJc w:val="left"/>
      <w:pPr>
        <w:tabs>
          <w:tab w:val="num" w:pos="2880"/>
        </w:tabs>
        <w:ind w:left="2880" w:hanging="360"/>
      </w:pPr>
      <w:rPr>
        <w:rFonts w:ascii="Arial" w:hAnsi="Arial" w:hint="default"/>
      </w:rPr>
    </w:lvl>
    <w:lvl w:ilvl="4" w:tplc="B37E7098" w:tentative="1">
      <w:start w:val="1"/>
      <w:numFmt w:val="bullet"/>
      <w:lvlText w:val="•"/>
      <w:lvlJc w:val="left"/>
      <w:pPr>
        <w:tabs>
          <w:tab w:val="num" w:pos="3600"/>
        </w:tabs>
        <w:ind w:left="3600" w:hanging="360"/>
      </w:pPr>
      <w:rPr>
        <w:rFonts w:ascii="Arial" w:hAnsi="Arial" w:hint="default"/>
      </w:rPr>
    </w:lvl>
    <w:lvl w:ilvl="5" w:tplc="0714E18E" w:tentative="1">
      <w:start w:val="1"/>
      <w:numFmt w:val="bullet"/>
      <w:lvlText w:val="•"/>
      <w:lvlJc w:val="left"/>
      <w:pPr>
        <w:tabs>
          <w:tab w:val="num" w:pos="4320"/>
        </w:tabs>
        <w:ind w:left="4320" w:hanging="360"/>
      </w:pPr>
      <w:rPr>
        <w:rFonts w:ascii="Arial" w:hAnsi="Arial" w:hint="default"/>
      </w:rPr>
    </w:lvl>
    <w:lvl w:ilvl="6" w:tplc="9CF60284" w:tentative="1">
      <w:start w:val="1"/>
      <w:numFmt w:val="bullet"/>
      <w:lvlText w:val="•"/>
      <w:lvlJc w:val="left"/>
      <w:pPr>
        <w:tabs>
          <w:tab w:val="num" w:pos="5040"/>
        </w:tabs>
        <w:ind w:left="5040" w:hanging="360"/>
      </w:pPr>
      <w:rPr>
        <w:rFonts w:ascii="Arial" w:hAnsi="Arial" w:hint="default"/>
      </w:rPr>
    </w:lvl>
    <w:lvl w:ilvl="7" w:tplc="FFC84568" w:tentative="1">
      <w:start w:val="1"/>
      <w:numFmt w:val="bullet"/>
      <w:lvlText w:val="•"/>
      <w:lvlJc w:val="left"/>
      <w:pPr>
        <w:tabs>
          <w:tab w:val="num" w:pos="5760"/>
        </w:tabs>
        <w:ind w:left="5760" w:hanging="360"/>
      </w:pPr>
      <w:rPr>
        <w:rFonts w:ascii="Arial" w:hAnsi="Arial" w:hint="default"/>
      </w:rPr>
    </w:lvl>
    <w:lvl w:ilvl="8" w:tplc="F1D870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40"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4357E"/>
    <w:multiLevelType w:val="hybridMultilevel"/>
    <w:tmpl w:val="BDC8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837FB"/>
    <w:multiLevelType w:val="hybridMultilevel"/>
    <w:tmpl w:val="ADDE8DBA"/>
    <w:lvl w:ilvl="0" w:tplc="0409000F">
      <w:start w:val="1"/>
      <w:numFmt w:val="decimal"/>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7416350A"/>
    <w:multiLevelType w:val="hybridMultilevel"/>
    <w:tmpl w:val="75A24416"/>
    <w:lvl w:ilvl="0" w:tplc="DD324470">
      <w:start w:val="1"/>
      <w:numFmt w:val="bullet"/>
      <w:lvlText w:val=""/>
      <w:lvlJc w:val="left"/>
      <w:pPr>
        <w:ind w:left="334" w:hanging="360"/>
      </w:pPr>
      <w:rPr>
        <w:rFonts w:ascii="Webdings" w:hAnsi="Webdings" w:hint="default"/>
      </w:rPr>
    </w:lvl>
    <w:lvl w:ilvl="1" w:tplc="DD324470">
      <w:start w:val="1"/>
      <w:numFmt w:val="bullet"/>
      <w:lvlText w:val=""/>
      <w:lvlJc w:val="left"/>
      <w:pPr>
        <w:ind w:left="1354" w:hanging="360"/>
      </w:pPr>
      <w:rPr>
        <w:rFonts w:ascii="Webdings" w:hAnsi="Webdings"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5" w15:restartNumberingAfterBreak="0">
    <w:nsid w:val="759D4C27"/>
    <w:multiLevelType w:val="hybridMultilevel"/>
    <w:tmpl w:val="548E588C"/>
    <w:lvl w:ilvl="0" w:tplc="FFFFFFFF">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AB4717"/>
    <w:multiLevelType w:val="hybridMultilevel"/>
    <w:tmpl w:val="2326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767961"/>
    <w:multiLevelType w:val="hybridMultilevel"/>
    <w:tmpl w:val="8A60F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EE1DD9"/>
    <w:multiLevelType w:val="multilevel"/>
    <w:tmpl w:val="8FB48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3B3B1A"/>
    <w:multiLevelType w:val="hybridMultilevel"/>
    <w:tmpl w:val="028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40"/>
  </w:num>
  <w:num w:numId="5">
    <w:abstractNumId w:val="45"/>
  </w:num>
  <w:num w:numId="6">
    <w:abstractNumId w:val="0"/>
  </w:num>
  <w:num w:numId="7">
    <w:abstractNumId w:val="49"/>
  </w:num>
  <w:num w:numId="8">
    <w:abstractNumId w:val="35"/>
  </w:num>
  <w:num w:numId="9">
    <w:abstractNumId w:val="23"/>
  </w:num>
  <w:num w:numId="10">
    <w:abstractNumId w:val="36"/>
  </w:num>
  <w:num w:numId="11">
    <w:abstractNumId w:val="18"/>
  </w:num>
  <w:num w:numId="12">
    <w:abstractNumId w:val="5"/>
  </w:num>
  <w:num w:numId="13">
    <w:abstractNumId w:val="30"/>
  </w:num>
  <w:num w:numId="14">
    <w:abstractNumId w:val="29"/>
  </w:num>
  <w:num w:numId="15">
    <w:abstractNumId w:val="6"/>
  </w:num>
  <w:num w:numId="16">
    <w:abstractNumId w:val="27"/>
  </w:num>
  <w:num w:numId="17">
    <w:abstractNumId w:val="17"/>
  </w:num>
  <w:num w:numId="18">
    <w:abstractNumId w:val="43"/>
  </w:num>
  <w:num w:numId="19">
    <w:abstractNumId w:val="3"/>
  </w:num>
  <w:num w:numId="20">
    <w:abstractNumId w:val="44"/>
  </w:num>
  <w:num w:numId="21">
    <w:abstractNumId w:val="14"/>
  </w:num>
  <w:num w:numId="22">
    <w:abstractNumId w:val="25"/>
  </w:num>
  <w:num w:numId="23">
    <w:abstractNumId w:val="10"/>
  </w:num>
  <w:num w:numId="24">
    <w:abstractNumId w:val="7"/>
  </w:num>
  <w:num w:numId="25">
    <w:abstractNumId w:val="4"/>
  </w:num>
  <w:num w:numId="26">
    <w:abstractNumId w:val="21"/>
  </w:num>
  <w:num w:numId="27">
    <w:abstractNumId w:val="38"/>
  </w:num>
  <w:num w:numId="28">
    <w:abstractNumId w:val="50"/>
  </w:num>
  <w:num w:numId="29">
    <w:abstractNumId w:val="31"/>
  </w:num>
  <w:num w:numId="30">
    <w:abstractNumId w:val="46"/>
  </w:num>
  <w:num w:numId="31">
    <w:abstractNumId w:val="11"/>
  </w:num>
  <w:num w:numId="32">
    <w:abstractNumId w:val="34"/>
  </w:num>
  <w:num w:numId="33">
    <w:abstractNumId w:val="37"/>
  </w:num>
  <w:num w:numId="34">
    <w:abstractNumId w:val="24"/>
  </w:num>
  <w:num w:numId="35">
    <w:abstractNumId w:val="48"/>
  </w:num>
  <w:num w:numId="36">
    <w:abstractNumId w:val="26"/>
  </w:num>
  <w:num w:numId="37">
    <w:abstractNumId w:val="47"/>
  </w:num>
  <w:num w:numId="38">
    <w:abstractNumId w:val="16"/>
  </w:num>
  <w:num w:numId="39">
    <w:abstractNumId w:val="41"/>
  </w:num>
  <w:num w:numId="40">
    <w:abstractNumId w:val="22"/>
  </w:num>
  <w:num w:numId="41">
    <w:abstractNumId w:val="8"/>
  </w:num>
  <w:num w:numId="42">
    <w:abstractNumId w:val="9"/>
  </w:num>
  <w:num w:numId="43">
    <w:abstractNumId w:val="1"/>
  </w:num>
  <w:num w:numId="44">
    <w:abstractNumId w:val="39"/>
  </w:num>
  <w:num w:numId="45">
    <w:abstractNumId w:val="12"/>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2"/>
  </w:num>
  <w:num w:numId="49">
    <w:abstractNumId w:val="1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4928"/>
    <w:rsid w:val="000203D2"/>
    <w:rsid w:val="00022B53"/>
    <w:rsid w:val="000351F5"/>
    <w:rsid w:val="00036471"/>
    <w:rsid w:val="00040101"/>
    <w:rsid w:val="000526F2"/>
    <w:rsid w:val="000530B8"/>
    <w:rsid w:val="0006226D"/>
    <w:rsid w:val="00062B5F"/>
    <w:rsid w:val="000726A0"/>
    <w:rsid w:val="00095531"/>
    <w:rsid w:val="000B40FE"/>
    <w:rsid w:val="000B462F"/>
    <w:rsid w:val="000C3007"/>
    <w:rsid w:val="000D1BBA"/>
    <w:rsid w:val="000D7B97"/>
    <w:rsid w:val="000E26D7"/>
    <w:rsid w:val="000E6BC2"/>
    <w:rsid w:val="000F63B7"/>
    <w:rsid w:val="0010274B"/>
    <w:rsid w:val="001052DF"/>
    <w:rsid w:val="001128E6"/>
    <w:rsid w:val="00116D08"/>
    <w:rsid w:val="00131435"/>
    <w:rsid w:val="00134D58"/>
    <w:rsid w:val="001358CA"/>
    <w:rsid w:val="00140045"/>
    <w:rsid w:val="001438EA"/>
    <w:rsid w:val="00147533"/>
    <w:rsid w:val="00152495"/>
    <w:rsid w:val="0016087F"/>
    <w:rsid w:val="00163778"/>
    <w:rsid w:val="00173EB4"/>
    <w:rsid w:val="00181DBF"/>
    <w:rsid w:val="00182FEE"/>
    <w:rsid w:val="00190217"/>
    <w:rsid w:val="00191CCA"/>
    <w:rsid w:val="0019352D"/>
    <w:rsid w:val="001A4633"/>
    <w:rsid w:val="001B264C"/>
    <w:rsid w:val="001B2DAC"/>
    <w:rsid w:val="001B378A"/>
    <w:rsid w:val="00207BC9"/>
    <w:rsid w:val="002235EE"/>
    <w:rsid w:val="0022634A"/>
    <w:rsid w:val="0023035F"/>
    <w:rsid w:val="00231F08"/>
    <w:rsid w:val="00237598"/>
    <w:rsid w:val="00241006"/>
    <w:rsid w:val="00245B05"/>
    <w:rsid w:val="00245F40"/>
    <w:rsid w:val="00252512"/>
    <w:rsid w:val="00254878"/>
    <w:rsid w:val="002733F2"/>
    <w:rsid w:val="00273659"/>
    <w:rsid w:val="002747C9"/>
    <w:rsid w:val="0027551A"/>
    <w:rsid w:val="002855CB"/>
    <w:rsid w:val="00292DB0"/>
    <w:rsid w:val="00293627"/>
    <w:rsid w:val="002A2669"/>
    <w:rsid w:val="002C28E9"/>
    <w:rsid w:val="002C4492"/>
    <w:rsid w:val="002D49D0"/>
    <w:rsid w:val="002D7D37"/>
    <w:rsid w:val="002F19A8"/>
    <w:rsid w:val="002F4D2D"/>
    <w:rsid w:val="003239BB"/>
    <w:rsid w:val="00330DCC"/>
    <w:rsid w:val="003326EB"/>
    <w:rsid w:val="00333369"/>
    <w:rsid w:val="003459C8"/>
    <w:rsid w:val="0037135F"/>
    <w:rsid w:val="003817D5"/>
    <w:rsid w:val="0038378F"/>
    <w:rsid w:val="00385BDF"/>
    <w:rsid w:val="003919AE"/>
    <w:rsid w:val="0039415B"/>
    <w:rsid w:val="003979CB"/>
    <w:rsid w:val="003A0BE5"/>
    <w:rsid w:val="003D3A33"/>
    <w:rsid w:val="003D586B"/>
    <w:rsid w:val="003D658C"/>
    <w:rsid w:val="003E50FF"/>
    <w:rsid w:val="003E6626"/>
    <w:rsid w:val="003F5451"/>
    <w:rsid w:val="00407D7F"/>
    <w:rsid w:val="0041002E"/>
    <w:rsid w:val="00422219"/>
    <w:rsid w:val="004222F6"/>
    <w:rsid w:val="0042521D"/>
    <w:rsid w:val="0043265B"/>
    <w:rsid w:val="00435F4B"/>
    <w:rsid w:val="00442D3C"/>
    <w:rsid w:val="0044677B"/>
    <w:rsid w:val="0044729D"/>
    <w:rsid w:val="00451957"/>
    <w:rsid w:val="00453100"/>
    <w:rsid w:val="004850F1"/>
    <w:rsid w:val="00486AA7"/>
    <w:rsid w:val="00490D34"/>
    <w:rsid w:val="004913C8"/>
    <w:rsid w:val="00492EE2"/>
    <w:rsid w:val="004938C7"/>
    <w:rsid w:val="004A3989"/>
    <w:rsid w:val="004C14D1"/>
    <w:rsid w:val="004D1EAD"/>
    <w:rsid w:val="004D483A"/>
    <w:rsid w:val="004D4F90"/>
    <w:rsid w:val="004E5B1C"/>
    <w:rsid w:val="004E7CF9"/>
    <w:rsid w:val="004F1E70"/>
    <w:rsid w:val="004F6CBE"/>
    <w:rsid w:val="00534405"/>
    <w:rsid w:val="00540332"/>
    <w:rsid w:val="00546F44"/>
    <w:rsid w:val="005500FA"/>
    <w:rsid w:val="00551385"/>
    <w:rsid w:val="005521D6"/>
    <w:rsid w:val="0055262F"/>
    <w:rsid w:val="005610E8"/>
    <w:rsid w:val="005841DE"/>
    <w:rsid w:val="005A7437"/>
    <w:rsid w:val="005B597C"/>
    <w:rsid w:val="005C76AF"/>
    <w:rsid w:val="005F049A"/>
    <w:rsid w:val="005F071F"/>
    <w:rsid w:val="006013E0"/>
    <w:rsid w:val="00605CC3"/>
    <w:rsid w:val="00625CDC"/>
    <w:rsid w:val="0062602C"/>
    <w:rsid w:val="00635B11"/>
    <w:rsid w:val="00637CED"/>
    <w:rsid w:val="00640AB6"/>
    <w:rsid w:val="00670F2B"/>
    <w:rsid w:val="00685B7E"/>
    <w:rsid w:val="006934C3"/>
    <w:rsid w:val="0069659A"/>
    <w:rsid w:val="006A58C6"/>
    <w:rsid w:val="006B3B7E"/>
    <w:rsid w:val="006B3EC3"/>
    <w:rsid w:val="006C32B1"/>
    <w:rsid w:val="006C3BC0"/>
    <w:rsid w:val="006C697A"/>
    <w:rsid w:val="006D1474"/>
    <w:rsid w:val="006D4048"/>
    <w:rsid w:val="006E3A8A"/>
    <w:rsid w:val="006E6506"/>
    <w:rsid w:val="006E6C20"/>
    <w:rsid w:val="006E7CE4"/>
    <w:rsid w:val="006F4A0A"/>
    <w:rsid w:val="006F5256"/>
    <w:rsid w:val="007141FE"/>
    <w:rsid w:val="00715E5C"/>
    <w:rsid w:val="00723231"/>
    <w:rsid w:val="007233DF"/>
    <w:rsid w:val="00732CF3"/>
    <w:rsid w:val="00734C35"/>
    <w:rsid w:val="0074554F"/>
    <w:rsid w:val="00746360"/>
    <w:rsid w:val="007522D0"/>
    <w:rsid w:val="00771100"/>
    <w:rsid w:val="00783CE6"/>
    <w:rsid w:val="00786DA8"/>
    <w:rsid w:val="007926BB"/>
    <w:rsid w:val="007A11AF"/>
    <w:rsid w:val="007A38BC"/>
    <w:rsid w:val="007C4BFA"/>
    <w:rsid w:val="007E2D94"/>
    <w:rsid w:val="007E4F93"/>
    <w:rsid w:val="007E543A"/>
    <w:rsid w:val="007E6D4B"/>
    <w:rsid w:val="007F11AA"/>
    <w:rsid w:val="007F2F0B"/>
    <w:rsid w:val="008106C4"/>
    <w:rsid w:val="00813644"/>
    <w:rsid w:val="0082185A"/>
    <w:rsid w:val="00831C31"/>
    <w:rsid w:val="00833449"/>
    <w:rsid w:val="008345D1"/>
    <w:rsid w:val="008457F9"/>
    <w:rsid w:val="00846E34"/>
    <w:rsid w:val="0085594A"/>
    <w:rsid w:val="008565E0"/>
    <w:rsid w:val="00856C62"/>
    <w:rsid w:val="008659DE"/>
    <w:rsid w:val="00871979"/>
    <w:rsid w:val="00871DA4"/>
    <w:rsid w:val="008874C3"/>
    <w:rsid w:val="008918D8"/>
    <w:rsid w:val="00891E69"/>
    <w:rsid w:val="0089308B"/>
    <w:rsid w:val="008B47FE"/>
    <w:rsid w:val="008B4874"/>
    <w:rsid w:val="008C4A1B"/>
    <w:rsid w:val="008C53EC"/>
    <w:rsid w:val="008D5C07"/>
    <w:rsid w:val="008D7D4F"/>
    <w:rsid w:val="008E0E53"/>
    <w:rsid w:val="008E6422"/>
    <w:rsid w:val="008F0908"/>
    <w:rsid w:val="009134BF"/>
    <w:rsid w:val="00916633"/>
    <w:rsid w:val="00916D99"/>
    <w:rsid w:val="00934A5B"/>
    <w:rsid w:val="00942E05"/>
    <w:rsid w:val="00956C9F"/>
    <w:rsid w:val="00990C99"/>
    <w:rsid w:val="00991D8F"/>
    <w:rsid w:val="00992EF8"/>
    <w:rsid w:val="009A5BEF"/>
    <w:rsid w:val="009B592B"/>
    <w:rsid w:val="009C121D"/>
    <w:rsid w:val="009C1E0B"/>
    <w:rsid w:val="009C3645"/>
    <w:rsid w:val="009D3477"/>
    <w:rsid w:val="009D57DE"/>
    <w:rsid w:val="009E438D"/>
    <w:rsid w:val="009E4E4F"/>
    <w:rsid w:val="009E67B0"/>
    <w:rsid w:val="009F3640"/>
    <w:rsid w:val="00A2398E"/>
    <w:rsid w:val="00A24756"/>
    <w:rsid w:val="00A34DFE"/>
    <w:rsid w:val="00A63C3B"/>
    <w:rsid w:val="00A663B1"/>
    <w:rsid w:val="00A66C0B"/>
    <w:rsid w:val="00A90871"/>
    <w:rsid w:val="00A930BA"/>
    <w:rsid w:val="00A943BA"/>
    <w:rsid w:val="00A96E37"/>
    <w:rsid w:val="00AA7FD8"/>
    <w:rsid w:val="00AC29DF"/>
    <w:rsid w:val="00AD606F"/>
    <w:rsid w:val="00B050F1"/>
    <w:rsid w:val="00B10F88"/>
    <w:rsid w:val="00B1629E"/>
    <w:rsid w:val="00B20E26"/>
    <w:rsid w:val="00B47C04"/>
    <w:rsid w:val="00B57143"/>
    <w:rsid w:val="00B710F2"/>
    <w:rsid w:val="00B824BA"/>
    <w:rsid w:val="00BA3F28"/>
    <w:rsid w:val="00BC09C4"/>
    <w:rsid w:val="00BC4203"/>
    <w:rsid w:val="00BC425E"/>
    <w:rsid w:val="00BD6F05"/>
    <w:rsid w:val="00BE0626"/>
    <w:rsid w:val="00BF3829"/>
    <w:rsid w:val="00BF6C51"/>
    <w:rsid w:val="00C042DA"/>
    <w:rsid w:val="00C12997"/>
    <w:rsid w:val="00C13356"/>
    <w:rsid w:val="00C157ED"/>
    <w:rsid w:val="00C23B93"/>
    <w:rsid w:val="00C242E2"/>
    <w:rsid w:val="00C26C75"/>
    <w:rsid w:val="00C31AFE"/>
    <w:rsid w:val="00C32515"/>
    <w:rsid w:val="00C34261"/>
    <w:rsid w:val="00C358C1"/>
    <w:rsid w:val="00C43A60"/>
    <w:rsid w:val="00C53C47"/>
    <w:rsid w:val="00C604EA"/>
    <w:rsid w:val="00C6499F"/>
    <w:rsid w:val="00C7074B"/>
    <w:rsid w:val="00C72DA1"/>
    <w:rsid w:val="00C81555"/>
    <w:rsid w:val="00C9195E"/>
    <w:rsid w:val="00CA3AB9"/>
    <w:rsid w:val="00CB2AAE"/>
    <w:rsid w:val="00CD22E5"/>
    <w:rsid w:val="00CE6B33"/>
    <w:rsid w:val="00CE7DFE"/>
    <w:rsid w:val="00D04263"/>
    <w:rsid w:val="00D12294"/>
    <w:rsid w:val="00D15A0F"/>
    <w:rsid w:val="00D30876"/>
    <w:rsid w:val="00D46631"/>
    <w:rsid w:val="00D46A26"/>
    <w:rsid w:val="00D528B0"/>
    <w:rsid w:val="00D53C3B"/>
    <w:rsid w:val="00D60A3A"/>
    <w:rsid w:val="00D62821"/>
    <w:rsid w:val="00D66C25"/>
    <w:rsid w:val="00D71D7F"/>
    <w:rsid w:val="00D74358"/>
    <w:rsid w:val="00D746F4"/>
    <w:rsid w:val="00D80BA5"/>
    <w:rsid w:val="00D82B75"/>
    <w:rsid w:val="00D85209"/>
    <w:rsid w:val="00D85569"/>
    <w:rsid w:val="00D91152"/>
    <w:rsid w:val="00DA03B0"/>
    <w:rsid w:val="00DA0C2C"/>
    <w:rsid w:val="00DB7206"/>
    <w:rsid w:val="00DB784A"/>
    <w:rsid w:val="00DB7874"/>
    <w:rsid w:val="00DC485E"/>
    <w:rsid w:val="00DD3263"/>
    <w:rsid w:val="00DD3F66"/>
    <w:rsid w:val="00DD4945"/>
    <w:rsid w:val="00DE7921"/>
    <w:rsid w:val="00DE7FBD"/>
    <w:rsid w:val="00E00267"/>
    <w:rsid w:val="00E0233C"/>
    <w:rsid w:val="00E03395"/>
    <w:rsid w:val="00E1099F"/>
    <w:rsid w:val="00E22875"/>
    <w:rsid w:val="00E24122"/>
    <w:rsid w:val="00E24E2A"/>
    <w:rsid w:val="00E278AE"/>
    <w:rsid w:val="00E34CE6"/>
    <w:rsid w:val="00E42E54"/>
    <w:rsid w:val="00E4761B"/>
    <w:rsid w:val="00E53EAB"/>
    <w:rsid w:val="00E65455"/>
    <w:rsid w:val="00EA0EEB"/>
    <w:rsid w:val="00EA7637"/>
    <w:rsid w:val="00EB0CDD"/>
    <w:rsid w:val="00EB4560"/>
    <w:rsid w:val="00EC0FC7"/>
    <w:rsid w:val="00EC1BF4"/>
    <w:rsid w:val="00ED1E35"/>
    <w:rsid w:val="00ED3592"/>
    <w:rsid w:val="00ED4B46"/>
    <w:rsid w:val="00EE21B3"/>
    <w:rsid w:val="00EE2A90"/>
    <w:rsid w:val="00EE3320"/>
    <w:rsid w:val="00EE372B"/>
    <w:rsid w:val="00EE5593"/>
    <w:rsid w:val="00EE6A51"/>
    <w:rsid w:val="00EF1E9D"/>
    <w:rsid w:val="00EF5D4B"/>
    <w:rsid w:val="00EF7780"/>
    <w:rsid w:val="00F010A6"/>
    <w:rsid w:val="00F06309"/>
    <w:rsid w:val="00F2474F"/>
    <w:rsid w:val="00F24914"/>
    <w:rsid w:val="00F24B4B"/>
    <w:rsid w:val="00F26A85"/>
    <w:rsid w:val="00F33038"/>
    <w:rsid w:val="00F365DD"/>
    <w:rsid w:val="00F50E6B"/>
    <w:rsid w:val="00F50EA9"/>
    <w:rsid w:val="00F60D91"/>
    <w:rsid w:val="00F654B0"/>
    <w:rsid w:val="00F67B7A"/>
    <w:rsid w:val="00F83450"/>
    <w:rsid w:val="00F85B46"/>
    <w:rsid w:val="00F8644A"/>
    <w:rsid w:val="00FA613B"/>
    <w:rsid w:val="00FE0B57"/>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8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44"/>
      </w:numPr>
      <w:spacing w:after="240"/>
    </w:pPr>
  </w:style>
  <w:style w:type="paragraph" w:customStyle="1" w:styleId="CCHITL1">
    <w:name w:val="CCHIT_L1"/>
    <w:basedOn w:val="Normal"/>
    <w:next w:val="BodyText"/>
    <w:rsid w:val="00F33038"/>
    <w:pPr>
      <w:numPr>
        <w:ilvl w:val="1"/>
        <w:numId w:val="44"/>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quoia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or@ehealthexchange.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9EC7-109A-435F-BE8A-BBB17FA0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29598</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2016-10-19T17:52:00Z</dcterms:created>
  <dcterms:modified xsi:type="dcterms:W3CDTF">2016-10-19T17:52:00Z</dcterms:modified>
</cp:coreProperties>
</file>